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D39E" w14:textId="35BF6EC8" w:rsidR="008C5A97" w:rsidRDefault="00584B58">
      <w:r>
        <w:t>BIJLAGE 26</w:t>
      </w:r>
    </w:p>
    <w:tbl>
      <w:tblPr>
        <w:tblStyle w:val="Tabelraste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719"/>
        <w:gridCol w:w="38"/>
        <w:gridCol w:w="1985"/>
        <w:gridCol w:w="4314"/>
      </w:tblGrid>
      <w:tr w:rsidR="00BE0919" w14:paraId="54B00516" w14:textId="77777777" w:rsidTr="00BB2B80">
        <w:trPr>
          <w:trHeight w:val="367"/>
        </w:trPr>
        <w:tc>
          <w:tcPr>
            <w:tcW w:w="2739" w:type="dxa"/>
            <w:vMerge w:val="restart"/>
            <w:tcBorders>
              <w:right w:val="single" w:sz="4" w:space="0" w:color="auto"/>
            </w:tcBorders>
          </w:tcPr>
          <w:p w14:paraId="53293C41" w14:textId="4EA5D248" w:rsidR="00BE0919" w:rsidRPr="009A0481" w:rsidRDefault="00BE0919">
            <w:pPr>
              <w:rPr>
                <w:lang w:val="nl-NL"/>
              </w:rPr>
            </w:pPr>
          </w:p>
        </w:tc>
        <w:tc>
          <w:tcPr>
            <w:tcW w:w="6543"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6FF9725C" w14:textId="77777777" w:rsidR="00BE0919" w:rsidRPr="009A0481" w:rsidRDefault="00BE0919">
            <w:pPr>
              <w:rPr>
                <w:lang w:val="nl-NL"/>
              </w:rPr>
            </w:pPr>
          </w:p>
          <w:p w14:paraId="03AEC150" w14:textId="77777777" w:rsidR="00BE0919" w:rsidRPr="005A3477" w:rsidRDefault="00BE0919" w:rsidP="00BE0919">
            <w:pPr>
              <w:shd w:val="clear" w:color="auto" w:fill="D9D9D9" w:themeFill="background1" w:themeFillShade="D9"/>
              <w:jc w:val="center"/>
              <w:rPr>
                <w:color w:val="0000FF"/>
                <w:sz w:val="48"/>
                <w:szCs w:val="48"/>
                <w:u w:val="single"/>
                <w:lang w:val="nl-NL"/>
              </w:rPr>
            </w:pPr>
            <w:r w:rsidRPr="005A3477">
              <w:rPr>
                <w:color w:val="0000FF"/>
                <w:sz w:val="48"/>
                <w:szCs w:val="48"/>
                <w:u w:val="single"/>
                <w:lang w:val="nl-NL"/>
              </w:rPr>
              <w:t>Functiebeschrijving</w:t>
            </w:r>
          </w:p>
          <w:p w14:paraId="0F589746" w14:textId="77777777" w:rsidR="00BE0919" w:rsidRPr="009A0481" w:rsidRDefault="00BE0919">
            <w:pPr>
              <w:rPr>
                <w:lang w:val="nl-NL"/>
              </w:rPr>
            </w:pPr>
          </w:p>
        </w:tc>
      </w:tr>
      <w:tr w:rsidR="00BE0919" w14:paraId="476D3EF9" w14:textId="77777777" w:rsidTr="00BB2B80">
        <w:trPr>
          <w:trHeight w:val="366"/>
        </w:trPr>
        <w:tc>
          <w:tcPr>
            <w:tcW w:w="2739" w:type="dxa"/>
            <w:vMerge/>
            <w:tcBorders>
              <w:right w:val="single" w:sz="4" w:space="0" w:color="auto"/>
            </w:tcBorders>
          </w:tcPr>
          <w:p w14:paraId="0D8FBFFD" w14:textId="77777777" w:rsidR="00BE0919" w:rsidRPr="009A0481" w:rsidRDefault="00BE0919">
            <w:pPr>
              <w:rPr>
                <w:lang w:val="nl-NL"/>
              </w:rPr>
            </w:pPr>
          </w:p>
        </w:tc>
        <w:tc>
          <w:tcPr>
            <w:tcW w:w="6543"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35D37F9B" w14:textId="5A0ADB7D" w:rsidR="00BE0919" w:rsidRPr="009A0481" w:rsidRDefault="00584B58" w:rsidP="00BE0919">
            <w:pPr>
              <w:shd w:val="clear" w:color="auto" w:fill="D9D9D9" w:themeFill="background1" w:themeFillShade="D9"/>
              <w:jc w:val="center"/>
              <w:rPr>
                <w:b/>
                <w:color w:val="0000FF"/>
                <w:sz w:val="48"/>
                <w:szCs w:val="48"/>
                <w:lang w:val="nl-NL"/>
              </w:rPr>
            </w:pPr>
            <w:r>
              <w:rPr>
                <w:b/>
                <w:color w:val="0000FF"/>
                <w:sz w:val="48"/>
                <w:szCs w:val="48"/>
                <w:lang w:val="nl-NL"/>
              </w:rPr>
              <w:t>Deskundige</w:t>
            </w:r>
            <w:r w:rsidR="008C5A97">
              <w:rPr>
                <w:b/>
                <w:color w:val="0000FF"/>
                <w:sz w:val="48"/>
                <w:szCs w:val="48"/>
                <w:lang w:val="nl-NL"/>
              </w:rPr>
              <w:t xml:space="preserve"> </w:t>
            </w:r>
            <w:r w:rsidR="00172C98">
              <w:rPr>
                <w:b/>
                <w:color w:val="0000FF"/>
                <w:sz w:val="48"/>
                <w:szCs w:val="48"/>
                <w:lang w:val="nl-NL"/>
              </w:rPr>
              <w:t>Brandpreventi</w:t>
            </w:r>
            <w:r w:rsidR="008C5A97">
              <w:rPr>
                <w:b/>
                <w:color w:val="0000FF"/>
                <w:sz w:val="48"/>
                <w:szCs w:val="48"/>
                <w:lang w:val="nl-NL"/>
              </w:rPr>
              <w:t>e</w:t>
            </w:r>
          </w:p>
          <w:p w14:paraId="5EC50568" w14:textId="77777777" w:rsidR="00BE0919" w:rsidRPr="009A0481" w:rsidRDefault="00BE0919">
            <w:pPr>
              <w:rPr>
                <w:lang w:val="nl-NL"/>
              </w:rPr>
            </w:pPr>
          </w:p>
        </w:tc>
      </w:tr>
      <w:tr w:rsidR="00BE0919" w:rsidRPr="00341E32" w14:paraId="4BB4F2E1" w14:textId="77777777" w:rsidTr="00BB2B80">
        <w:tc>
          <w:tcPr>
            <w:tcW w:w="2739" w:type="dxa"/>
          </w:tcPr>
          <w:p w14:paraId="77D67A60" w14:textId="77777777" w:rsidR="00BE0919" w:rsidRDefault="00BE0919" w:rsidP="009A0481">
            <w:pPr>
              <w:rPr>
                <w:b/>
                <w:color w:val="0000FF"/>
                <w:sz w:val="20"/>
                <w:szCs w:val="20"/>
                <w:lang w:val="nl-NL"/>
              </w:rPr>
            </w:pPr>
          </w:p>
          <w:p w14:paraId="7A21B081" w14:textId="77777777" w:rsidR="00BE0919" w:rsidRDefault="00BE0919" w:rsidP="009A0481">
            <w:pPr>
              <w:rPr>
                <w:b/>
                <w:color w:val="0000FF"/>
                <w:sz w:val="20"/>
                <w:szCs w:val="20"/>
                <w:lang w:val="nl-NL"/>
              </w:rPr>
            </w:pPr>
          </w:p>
          <w:p w14:paraId="797D39F9" w14:textId="77777777" w:rsidR="00BE0919" w:rsidRDefault="00BE0919" w:rsidP="009A0481">
            <w:pPr>
              <w:rPr>
                <w:b/>
                <w:color w:val="0000FF"/>
                <w:sz w:val="20"/>
                <w:szCs w:val="20"/>
                <w:lang w:val="nl-NL"/>
              </w:rPr>
            </w:pPr>
          </w:p>
          <w:p w14:paraId="54260210" w14:textId="77777777" w:rsidR="00BE0919" w:rsidRDefault="00BE0919" w:rsidP="009A0481">
            <w:pPr>
              <w:rPr>
                <w:b/>
                <w:color w:val="0000FF"/>
                <w:sz w:val="20"/>
                <w:szCs w:val="20"/>
                <w:lang w:val="nl-NL"/>
              </w:rPr>
            </w:pPr>
          </w:p>
          <w:p w14:paraId="4579D6BF" w14:textId="77777777" w:rsidR="00BE0919" w:rsidRPr="009A0481" w:rsidRDefault="00BE0919" w:rsidP="009A0481">
            <w:pPr>
              <w:rPr>
                <w:b/>
                <w:color w:val="0000FF"/>
                <w:sz w:val="20"/>
                <w:szCs w:val="20"/>
                <w:lang w:val="nl-NL"/>
              </w:rPr>
            </w:pPr>
          </w:p>
        </w:tc>
        <w:tc>
          <w:tcPr>
            <w:tcW w:w="6543" w:type="dxa"/>
            <w:gridSpan w:val="3"/>
            <w:tcBorders>
              <w:top w:val="single" w:sz="4" w:space="0" w:color="auto"/>
            </w:tcBorders>
          </w:tcPr>
          <w:p w14:paraId="1599C010" w14:textId="77777777" w:rsidR="00BE0919" w:rsidRPr="008C5A97" w:rsidRDefault="00BE0919" w:rsidP="000D0EAA">
            <w:pPr>
              <w:jc w:val="center"/>
              <w:rPr>
                <w:rFonts w:cs="Arial"/>
                <w:b/>
                <w:color w:val="000000"/>
                <w:sz w:val="20"/>
                <w:szCs w:val="20"/>
                <w:lang w:val="nl-NL"/>
              </w:rPr>
            </w:pPr>
          </w:p>
          <w:p w14:paraId="61D2371E" w14:textId="4391BCCF" w:rsidR="00043A0E" w:rsidRDefault="00043A0E" w:rsidP="00043A0E">
            <w:pPr>
              <w:jc w:val="center"/>
              <w:rPr>
                <w:rFonts w:cs="Arial"/>
                <w:color w:val="000000"/>
                <w:sz w:val="20"/>
                <w:szCs w:val="20"/>
                <w:lang w:val="nl-NL"/>
              </w:rPr>
            </w:pPr>
            <w:r>
              <w:rPr>
                <w:rFonts w:cs="Arial"/>
                <w:color w:val="000000"/>
                <w:sz w:val="20"/>
                <w:szCs w:val="20"/>
                <w:lang w:val="nl-NL"/>
              </w:rPr>
              <w:t xml:space="preserve">Deze functie is </w:t>
            </w:r>
            <w:r w:rsidR="006740BE">
              <w:rPr>
                <w:rFonts w:cs="Arial"/>
                <w:color w:val="000000"/>
                <w:sz w:val="20"/>
                <w:szCs w:val="20"/>
                <w:lang w:val="nl-NL"/>
              </w:rPr>
              <w:t xml:space="preserve">in principe </w:t>
            </w:r>
            <w:r>
              <w:rPr>
                <w:rFonts w:cs="Arial"/>
                <w:color w:val="000000"/>
                <w:sz w:val="20"/>
                <w:szCs w:val="20"/>
                <w:lang w:val="nl-NL"/>
              </w:rPr>
              <w:t>gekoppeld aan een functie van het basis-, midden- of hoger kader.</w:t>
            </w:r>
          </w:p>
          <w:p w14:paraId="1E34B98E" w14:textId="77777777" w:rsidR="00BE0919" w:rsidRDefault="00BE0919" w:rsidP="000D0EAA">
            <w:pPr>
              <w:jc w:val="center"/>
              <w:rPr>
                <w:rFonts w:cs="Arial"/>
                <w:color w:val="000000"/>
                <w:sz w:val="20"/>
                <w:szCs w:val="20"/>
                <w:lang w:val="nl-NL"/>
              </w:rPr>
            </w:pPr>
          </w:p>
          <w:p w14:paraId="52C2C8AF" w14:textId="65C60D8E" w:rsidR="00BE0919" w:rsidRDefault="00BE0919" w:rsidP="000D0EAA">
            <w:pPr>
              <w:jc w:val="center"/>
              <w:rPr>
                <w:rFonts w:cs="Arial"/>
                <w:color w:val="000000"/>
                <w:sz w:val="20"/>
                <w:szCs w:val="20"/>
                <w:lang w:val="nl-NL"/>
              </w:rPr>
            </w:pPr>
            <w:r w:rsidRPr="00BE0919">
              <w:rPr>
                <w:rFonts w:cs="Arial"/>
                <w:color w:val="000000"/>
                <w:sz w:val="20"/>
                <w:szCs w:val="20"/>
                <w:lang w:val="nl-NL"/>
              </w:rPr>
              <w:t xml:space="preserve">De zone voorziet deze </w:t>
            </w:r>
            <w:r>
              <w:rPr>
                <w:rFonts w:cs="Arial"/>
                <w:color w:val="000000"/>
                <w:sz w:val="20"/>
                <w:szCs w:val="20"/>
                <w:lang w:val="nl-NL"/>
              </w:rPr>
              <w:t>functie</w:t>
            </w:r>
            <w:r w:rsidRPr="00BE0919">
              <w:rPr>
                <w:rFonts w:cs="Arial"/>
                <w:color w:val="000000"/>
                <w:sz w:val="20"/>
                <w:szCs w:val="20"/>
                <w:lang w:val="nl-NL"/>
              </w:rPr>
              <w:t xml:space="preserve"> in f</w:t>
            </w:r>
            <w:r w:rsidR="00DD52EE">
              <w:rPr>
                <w:rFonts w:cs="Arial"/>
                <w:color w:val="000000"/>
                <w:sz w:val="20"/>
                <w:szCs w:val="20"/>
                <w:lang w:val="nl-NL"/>
              </w:rPr>
              <w:t>unctie van haar risicoanalyse</w:t>
            </w:r>
            <w:r w:rsidRPr="00BE0919">
              <w:rPr>
                <w:rFonts w:cs="Arial"/>
                <w:color w:val="000000"/>
                <w:sz w:val="20"/>
                <w:szCs w:val="20"/>
                <w:lang w:val="nl-NL"/>
              </w:rPr>
              <w:t>.</w:t>
            </w:r>
          </w:p>
          <w:p w14:paraId="66E39B26" w14:textId="77777777" w:rsidR="008C5A97" w:rsidRDefault="008C5A97" w:rsidP="008C5A97">
            <w:pPr>
              <w:jc w:val="center"/>
              <w:rPr>
                <w:rFonts w:cs="Arial"/>
                <w:color w:val="000000"/>
                <w:sz w:val="20"/>
                <w:szCs w:val="20"/>
                <w:lang w:val="nl-NL"/>
              </w:rPr>
            </w:pPr>
          </w:p>
          <w:p w14:paraId="6BA9A9CA" w14:textId="77777777" w:rsidR="008C5A97" w:rsidRPr="00BE0919" w:rsidRDefault="008C5A97" w:rsidP="008C5A97">
            <w:pPr>
              <w:jc w:val="center"/>
              <w:rPr>
                <w:rFonts w:cs="Arial"/>
                <w:color w:val="000000"/>
                <w:sz w:val="20"/>
                <w:szCs w:val="20"/>
                <w:lang w:val="nl-NL"/>
              </w:rPr>
            </w:pPr>
            <w:r>
              <w:rPr>
                <w:rFonts w:cs="Arial"/>
                <w:color w:val="000000"/>
                <w:sz w:val="20"/>
                <w:szCs w:val="20"/>
                <w:lang w:val="nl-NL"/>
              </w:rPr>
              <w:t>Deze functie kan ook opgenomen worden door administratief, niet-operationeel personeel.</w:t>
            </w:r>
          </w:p>
          <w:p w14:paraId="29F1B6A8" w14:textId="77777777" w:rsidR="00BE0919" w:rsidRDefault="00BE0919" w:rsidP="00E37FA0">
            <w:pPr>
              <w:rPr>
                <w:sz w:val="20"/>
                <w:szCs w:val="20"/>
                <w:lang w:val="nl-NL"/>
              </w:rPr>
            </w:pPr>
          </w:p>
          <w:p w14:paraId="0AECC675" w14:textId="77777777" w:rsidR="00211883" w:rsidRDefault="00211883" w:rsidP="00211883">
            <w:pPr>
              <w:jc w:val="center"/>
              <w:rPr>
                <w:rFonts w:cs="Arial"/>
                <w:color w:val="000000"/>
                <w:sz w:val="20"/>
                <w:szCs w:val="20"/>
                <w:lang w:val="nl-NL"/>
              </w:rPr>
            </w:pPr>
            <w:r>
              <w:rPr>
                <w:rFonts w:cs="Arial"/>
                <w:color w:val="000000"/>
                <w:sz w:val="20"/>
                <w:szCs w:val="20"/>
                <w:lang w:val="nl-NL"/>
              </w:rPr>
              <w:t xml:space="preserve">Deze functie kan ook worden opgenomen in het kader van wedertewerkstelling op eigen verzoek, zoals bedoeld in artikel 119, van het </w:t>
            </w:r>
            <w:r>
              <w:rPr>
                <w:rFonts w:cs="Arial"/>
                <w:sz w:val="20"/>
                <w:szCs w:val="20"/>
                <w:lang w:val="nl-NL"/>
              </w:rPr>
              <w:t>koninklijk besluit van 19 april 2014 tot bepaling van het statuut van het operationeel personeel van de hulpverleningszones</w:t>
            </w:r>
          </w:p>
          <w:p w14:paraId="38862496" w14:textId="77777777" w:rsidR="00211883" w:rsidRDefault="00211883" w:rsidP="00211883">
            <w:pPr>
              <w:jc w:val="center"/>
              <w:rPr>
                <w:rFonts w:cs="Arial"/>
                <w:color w:val="000000"/>
                <w:sz w:val="20"/>
                <w:szCs w:val="20"/>
                <w:lang w:val="nl-NL"/>
              </w:rPr>
            </w:pPr>
          </w:p>
          <w:p w14:paraId="0D365D2C" w14:textId="77777777" w:rsidR="00211883" w:rsidRDefault="00211883" w:rsidP="00211883">
            <w:pPr>
              <w:jc w:val="center"/>
              <w:rPr>
                <w:rFonts w:cs="Arial"/>
                <w:color w:val="000000"/>
                <w:sz w:val="20"/>
                <w:szCs w:val="20"/>
                <w:lang w:val="nl-NL"/>
              </w:rPr>
            </w:pPr>
            <w:r>
              <w:rPr>
                <w:rFonts w:cs="Arial"/>
                <w:color w:val="000000"/>
                <w:sz w:val="20"/>
                <w:szCs w:val="20"/>
                <w:lang w:val="nl-NL"/>
              </w:rPr>
              <w:t xml:space="preserve">Deze functie kan ook worden opgenomen in het kader van het ministerieel besluit van 11 juni 2015 tot vaststelling van de lijst met lichtere, aangepaste betrekkingen bedoeld in artikel 126, derde lid, van het koninklijk besluit van 19 april 2014 </w:t>
            </w:r>
            <w:r>
              <w:rPr>
                <w:rFonts w:cs="Arial"/>
                <w:sz w:val="20"/>
                <w:szCs w:val="20"/>
                <w:lang w:val="nl-NL"/>
              </w:rPr>
              <w:t xml:space="preserve">tot bepaling van het statuut van het operationeel personeel van de hulpverleningszones </w:t>
            </w:r>
          </w:p>
          <w:p w14:paraId="6E303D84" w14:textId="77777777" w:rsidR="00211883" w:rsidRPr="009A0481" w:rsidRDefault="00211883" w:rsidP="00E37FA0">
            <w:pPr>
              <w:rPr>
                <w:sz w:val="20"/>
                <w:szCs w:val="20"/>
                <w:lang w:val="nl-NL"/>
              </w:rPr>
            </w:pPr>
          </w:p>
        </w:tc>
      </w:tr>
      <w:tr w:rsidR="009A0481" w:rsidRPr="00341E32" w14:paraId="02F6D96F" w14:textId="77777777" w:rsidTr="00BB2B80">
        <w:tc>
          <w:tcPr>
            <w:tcW w:w="2739" w:type="dxa"/>
          </w:tcPr>
          <w:p w14:paraId="4C83416E" w14:textId="77777777" w:rsidR="009A0481" w:rsidRPr="009A0481" w:rsidRDefault="009A0481" w:rsidP="009A0481">
            <w:pPr>
              <w:rPr>
                <w:b/>
                <w:color w:val="0000FF"/>
                <w:sz w:val="20"/>
                <w:szCs w:val="20"/>
                <w:lang w:val="nl-NL"/>
              </w:rPr>
            </w:pPr>
            <w:r w:rsidRPr="009A0481">
              <w:rPr>
                <w:b/>
                <w:color w:val="0000FF"/>
                <w:sz w:val="20"/>
                <w:szCs w:val="20"/>
                <w:lang w:val="nl-NL"/>
              </w:rPr>
              <w:t>Beschrijving</w:t>
            </w:r>
          </w:p>
          <w:p w14:paraId="62720634" w14:textId="77777777" w:rsidR="009A0481" w:rsidRPr="009A0481" w:rsidRDefault="009A0481" w:rsidP="009A0481">
            <w:pPr>
              <w:rPr>
                <w:b/>
                <w:color w:val="0000FF"/>
                <w:sz w:val="20"/>
                <w:szCs w:val="20"/>
                <w:lang w:val="nl-NL"/>
              </w:rPr>
            </w:pPr>
          </w:p>
          <w:p w14:paraId="4B64F2A6" w14:textId="77777777" w:rsidR="009A0481" w:rsidRPr="009A0481" w:rsidRDefault="009A0481" w:rsidP="009A0481">
            <w:pPr>
              <w:rPr>
                <w:b/>
                <w:color w:val="0000FF"/>
                <w:sz w:val="20"/>
                <w:szCs w:val="20"/>
                <w:lang w:val="nl-NL"/>
              </w:rPr>
            </w:pPr>
          </w:p>
        </w:tc>
        <w:tc>
          <w:tcPr>
            <w:tcW w:w="6543" w:type="dxa"/>
            <w:gridSpan w:val="3"/>
          </w:tcPr>
          <w:p w14:paraId="7259F178" w14:textId="77777777" w:rsidR="008C5A97" w:rsidRDefault="008C5A97" w:rsidP="0025231B">
            <w:pPr>
              <w:widowControl w:val="0"/>
              <w:autoSpaceDE w:val="0"/>
              <w:autoSpaceDN w:val="0"/>
              <w:adjustRightInd w:val="0"/>
              <w:rPr>
                <w:rFonts w:cs="Arial"/>
                <w:sz w:val="20"/>
                <w:szCs w:val="20"/>
                <w:lang w:val="nl-NL"/>
              </w:rPr>
            </w:pPr>
          </w:p>
          <w:p w14:paraId="420B1492" w14:textId="72818B7B" w:rsidR="0085764A" w:rsidRPr="00172C98" w:rsidRDefault="00172C98" w:rsidP="0025231B">
            <w:pPr>
              <w:widowControl w:val="0"/>
              <w:autoSpaceDE w:val="0"/>
              <w:autoSpaceDN w:val="0"/>
              <w:adjustRightInd w:val="0"/>
              <w:rPr>
                <w:rFonts w:cs="Arial"/>
                <w:sz w:val="20"/>
                <w:szCs w:val="20"/>
                <w:lang w:val="nl-NL"/>
              </w:rPr>
            </w:pPr>
            <w:r w:rsidRPr="00172C98">
              <w:rPr>
                <w:rFonts w:cs="Arial"/>
                <w:sz w:val="20"/>
                <w:szCs w:val="20"/>
                <w:lang w:val="nl-NL"/>
              </w:rPr>
              <w:t xml:space="preserve">De </w:t>
            </w:r>
            <w:r w:rsidR="00584B58">
              <w:rPr>
                <w:rFonts w:cs="Arial"/>
                <w:sz w:val="20"/>
                <w:szCs w:val="20"/>
                <w:lang w:val="nl-NL"/>
              </w:rPr>
              <w:t>deskundige</w:t>
            </w:r>
            <w:r w:rsidR="008C5A97">
              <w:rPr>
                <w:rFonts w:cs="Arial"/>
                <w:sz w:val="20"/>
                <w:szCs w:val="20"/>
                <w:lang w:val="nl-NL"/>
              </w:rPr>
              <w:t xml:space="preserve"> </w:t>
            </w:r>
            <w:r w:rsidR="0025231B">
              <w:rPr>
                <w:rFonts w:cs="Arial"/>
                <w:sz w:val="20"/>
                <w:szCs w:val="20"/>
                <w:lang w:val="nl-NL"/>
              </w:rPr>
              <w:t>brandpreventi</w:t>
            </w:r>
            <w:r w:rsidR="008C5A97">
              <w:rPr>
                <w:rFonts w:cs="Arial"/>
                <w:sz w:val="20"/>
                <w:szCs w:val="20"/>
                <w:lang w:val="nl-NL"/>
              </w:rPr>
              <w:t>e</w:t>
            </w:r>
            <w:r w:rsidRPr="00172C98">
              <w:rPr>
                <w:rFonts w:cs="Arial"/>
                <w:sz w:val="20"/>
                <w:szCs w:val="20"/>
                <w:lang w:val="nl-NL"/>
              </w:rPr>
              <w:t xml:space="preserve"> </w:t>
            </w:r>
            <w:r w:rsidR="000F3B2A">
              <w:rPr>
                <w:rFonts w:cs="Arial"/>
                <w:sz w:val="20"/>
                <w:szCs w:val="20"/>
                <w:lang w:val="nl-NL"/>
              </w:rPr>
              <w:t>heeft taken, bevoegdheden en verantwoordelijkheden bij het uitvoeren van</w:t>
            </w:r>
            <w:r w:rsidR="00DD52EE">
              <w:rPr>
                <w:rFonts w:cs="Arial"/>
                <w:sz w:val="20"/>
                <w:szCs w:val="20"/>
                <w:lang w:val="nl-NL"/>
              </w:rPr>
              <w:t xml:space="preserve"> het zonaal preventiebeleid.</w:t>
            </w:r>
            <w:r w:rsidR="0025231B">
              <w:rPr>
                <w:rFonts w:cs="Arial"/>
                <w:sz w:val="20"/>
                <w:szCs w:val="20"/>
                <w:lang w:val="nl-NL"/>
              </w:rPr>
              <w:t xml:space="preserve"> Hij</w:t>
            </w:r>
            <w:r w:rsidRPr="00172C98">
              <w:rPr>
                <w:rFonts w:cs="Arial"/>
                <w:sz w:val="20"/>
                <w:szCs w:val="20"/>
                <w:lang w:val="nl-NL"/>
              </w:rPr>
              <w:t xml:space="preserve"> maakt deel uit van het</w:t>
            </w:r>
            <w:r w:rsidR="0025231B">
              <w:rPr>
                <w:rFonts w:cs="Arial"/>
                <w:sz w:val="20"/>
                <w:szCs w:val="20"/>
                <w:lang w:val="nl-NL"/>
              </w:rPr>
              <w:t xml:space="preserve"> zonaal</w:t>
            </w:r>
            <w:r w:rsidRPr="00172C98">
              <w:rPr>
                <w:rFonts w:cs="Arial"/>
                <w:sz w:val="20"/>
                <w:szCs w:val="20"/>
                <w:lang w:val="nl-NL"/>
              </w:rPr>
              <w:t xml:space="preserve"> preventie</w:t>
            </w:r>
            <w:r w:rsidR="0025231B">
              <w:rPr>
                <w:rFonts w:cs="Arial"/>
                <w:sz w:val="20"/>
                <w:szCs w:val="20"/>
                <w:lang w:val="nl-NL"/>
              </w:rPr>
              <w:t>bureau</w:t>
            </w:r>
            <w:r w:rsidRPr="00172C98">
              <w:rPr>
                <w:rFonts w:cs="Arial"/>
                <w:sz w:val="20"/>
                <w:szCs w:val="20"/>
                <w:lang w:val="nl-NL"/>
              </w:rPr>
              <w:t xml:space="preserve"> en werkt onder supervisie van de</w:t>
            </w:r>
            <w:r w:rsidR="0025231B">
              <w:rPr>
                <w:rFonts w:cs="Arial"/>
                <w:sz w:val="20"/>
                <w:szCs w:val="20"/>
                <w:lang w:val="nl-NL"/>
              </w:rPr>
              <w:t xml:space="preserve"> </w:t>
            </w:r>
            <w:r w:rsidR="00A801DF">
              <w:rPr>
                <w:rFonts w:cs="Arial"/>
                <w:sz w:val="20"/>
                <w:szCs w:val="20"/>
                <w:lang w:val="nl-NL"/>
              </w:rPr>
              <w:t xml:space="preserve">specialist </w:t>
            </w:r>
            <w:r w:rsidR="00FC3E4C" w:rsidRPr="00661A16">
              <w:rPr>
                <w:rFonts w:cs="Arial"/>
                <w:sz w:val="20"/>
                <w:szCs w:val="20"/>
                <w:lang w:val="nl-NL"/>
              </w:rPr>
              <w:t>brandpreventi</w:t>
            </w:r>
            <w:r w:rsidR="00A801DF">
              <w:rPr>
                <w:rFonts w:cs="Arial"/>
                <w:sz w:val="20"/>
                <w:szCs w:val="20"/>
                <w:lang w:val="nl-NL"/>
              </w:rPr>
              <w:t>e</w:t>
            </w:r>
            <w:r w:rsidRPr="00172C98">
              <w:rPr>
                <w:rFonts w:cs="Arial"/>
                <w:sz w:val="20"/>
                <w:szCs w:val="20"/>
                <w:lang w:val="nl-NL"/>
              </w:rPr>
              <w:t xml:space="preserve"> en/of </w:t>
            </w:r>
            <w:r w:rsidR="008C5A97">
              <w:rPr>
                <w:rFonts w:cs="Arial"/>
                <w:sz w:val="20"/>
                <w:szCs w:val="20"/>
                <w:lang w:val="nl-NL"/>
              </w:rPr>
              <w:t>een andere</w:t>
            </w:r>
            <w:r w:rsidRPr="00172C98">
              <w:rPr>
                <w:rFonts w:cs="Arial"/>
                <w:sz w:val="20"/>
                <w:szCs w:val="20"/>
                <w:lang w:val="nl-NL"/>
              </w:rPr>
              <w:t xml:space="preserve"> </w:t>
            </w:r>
            <w:r w:rsidR="00A801DF">
              <w:rPr>
                <w:rFonts w:cs="Arial"/>
                <w:sz w:val="20"/>
                <w:szCs w:val="20"/>
                <w:lang w:val="nl-NL"/>
              </w:rPr>
              <w:t>deskundige</w:t>
            </w:r>
            <w:r w:rsidR="0025231B">
              <w:rPr>
                <w:rFonts w:cs="Arial"/>
                <w:sz w:val="20"/>
                <w:szCs w:val="20"/>
                <w:lang w:val="nl-NL"/>
              </w:rPr>
              <w:t xml:space="preserve"> </w:t>
            </w:r>
            <w:r w:rsidRPr="00172C98">
              <w:rPr>
                <w:rFonts w:cs="Arial"/>
                <w:sz w:val="20"/>
                <w:szCs w:val="20"/>
                <w:lang w:val="nl-NL"/>
              </w:rPr>
              <w:t>brandpreventie.</w:t>
            </w:r>
          </w:p>
          <w:p w14:paraId="04E5E7B6" w14:textId="77777777" w:rsidR="009A0481" w:rsidRPr="009A0481" w:rsidRDefault="009A0481" w:rsidP="001F1F89">
            <w:pPr>
              <w:spacing w:beforeLines="1" w:before="2" w:afterLines="1" w:after="2"/>
              <w:rPr>
                <w:sz w:val="20"/>
                <w:szCs w:val="20"/>
                <w:lang w:val="nl-NL"/>
              </w:rPr>
            </w:pPr>
          </w:p>
        </w:tc>
      </w:tr>
      <w:tr w:rsidR="009A0481" w:rsidRPr="00341E32" w14:paraId="4409692D" w14:textId="77777777" w:rsidTr="00BB2B80">
        <w:tc>
          <w:tcPr>
            <w:tcW w:w="2739" w:type="dxa"/>
          </w:tcPr>
          <w:p w14:paraId="46DE9E83" w14:textId="77777777" w:rsidR="009A0481" w:rsidRPr="009A0481" w:rsidRDefault="009A0481" w:rsidP="009A0481">
            <w:pPr>
              <w:rPr>
                <w:b/>
                <w:color w:val="0000FF"/>
                <w:sz w:val="20"/>
                <w:szCs w:val="20"/>
                <w:lang w:val="nl-NL"/>
              </w:rPr>
            </w:pPr>
            <w:r w:rsidRPr="009A0481">
              <w:rPr>
                <w:b/>
                <w:noProof/>
                <w:color w:val="0000FF"/>
                <w:sz w:val="20"/>
                <w:szCs w:val="20"/>
                <w:lang w:val="en-US"/>
              </w:rPr>
              <w:t>Kerntaken en takengebied</w:t>
            </w:r>
          </w:p>
        </w:tc>
        <w:tc>
          <w:tcPr>
            <w:tcW w:w="6543" w:type="dxa"/>
            <w:gridSpan w:val="3"/>
          </w:tcPr>
          <w:p w14:paraId="2D1AC9A9" w14:textId="77777777" w:rsidR="008C5A97" w:rsidRDefault="008C5A97" w:rsidP="00225EAD">
            <w:pPr>
              <w:rPr>
                <w:rFonts w:cs="Arial"/>
                <w:b/>
                <w:sz w:val="20"/>
                <w:szCs w:val="20"/>
                <w:u w:val="single"/>
                <w:lang w:val="nl-NL"/>
              </w:rPr>
            </w:pPr>
          </w:p>
          <w:p w14:paraId="5164E673" w14:textId="5BD9421C" w:rsidR="00225EAD" w:rsidRPr="0025231B" w:rsidRDefault="00A801DF" w:rsidP="00225EAD">
            <w:pPr>
              <w:rPr>
                <w:rFonts w:cs="Arial"/>
                <w:b/>
                <w:sz w:val="20"/>
                <w:szCs w:val="20"/>
                <w:u w:val="single"/>
                <w:lang w:val="nl-NL"/>
              </w:rPr>
            </w:pPr>
            <w:r>
              <w:rPr>
                <w:rFonts w:cs="Arial"/>
                <w:b/>
                <w:sz w:val="20"/>
                <w:szCs w:val="20"/>
                <w:u w:val="single"/>
                <w:lang w:val="nl-NL"/>
              </w:rPr>
              <w:t>Deskundige</w:t>
            </w:r>
            <w:r w:rsidR="008C5A97">
              <w:rPr>
                <w:rFonts w:cs="Arial"/>
                <w:b/>
                <w:sz w:val="20"/>
                <w:szCs w:val="20"/>
                <w:u w:val="single"/>
                <w:lang w:val="nl-NL"/>
              </w:rPr>
              <w:t xml:space="preserve"> </w:t>
            </w:r>
            <w:r w:rsidR="000F3B2A" w:rsidRPr="0025231B">
              <w:rPr>
                <w:rFonts w:cs="Arial"/>
                <w:b/>
                <w:sz w:val="20"/>
                <w:szCs w:val="20"/>
                <w:u w:val="single"/>
                <w:lang w:val="nl-NL"/>
              </w:rPr>
              <w:t>Brandpreventi</w:t>
            </w:r>
            <w:r w:rsidR="008C5A97">
              <w:rPr>
                <w:rFonts w:cs="Arial"/>
                <w:b/>
                <w:sz w:val="20"/>
                <w:szCs w:val="20"/>
                <w:u w:val="single"/>
                <w:lang w:val="nl-NL"/>
              </w:rPr>
              <w:t>e</w:t>
            </w:r>
          </w:p>
          <w:p w14:paraId="2B709C8D" w14:textId="77777777" w:rsidR="0085764A" w:rsidRPr="0025231B" w:rsidRDefault="0085764A" w:rsidP="0085764A">
            <w:pPr>
              <w:spacing w:beforeLines="1" w:before="2" w:afterLines="1" w:after="2"/>
              <w:rPr>
                <w:rFonts w:cs="Arial"/>
                <w:sz w:val="20"/>
                <w:szCs w:val="20"/>
                <w:lang w:val="nl-NL"/>
              </w:rPr>
            </w:pPr>
          </w:p>
          <w:p w14:paraId="4CA3C563" w14:textId="3C9CCD00" w:rsidR="000F3B2A" w:rsidRDefault="0025231B" w:rsidP="000F3B2A">
            <w:pPr>
              <w:widowControl w:val="0"/>
              <w:autoSpaceDE w:val="0"/>
              <w:autoSpaceDN w:val="0"/>
              <w:adjustRightInd w:val="0"/>
              <w:rPr>
                <w:sz w:val="20"/>
                <w:szCs w:val="20"/>
                <w:lang w:val="nl-NL"/>
              </w:rPr>
            </w:pPr>
            <w:r w:rsidRPr="000F3B2A">
              <w:rPr>
                <w:rFonts w:cs="Arial"/>
                <w:sz w:val="20"/>
                <w:szCs w:val="20"/>
                <w:lang w:val="nl-NL"/>
              </w:rPr>
              <w:t xml:space="preserve">De </w:t>
            </w:r>
            <w:r w:rsidR="00A801DF">
              <w:rPr>
                <w:rFonts w:cs="Arial"/>
                <w:sz w:val="20"/>
                <w:szCs w:val="20"/>
                <w:lang w:val="nl-NL"/>
              </w:rPr>
              <w:t>deskundige</w:t>
            </w:r>
            <w:r w:rsidR="008C5A97">
              <w:rPr>
                <w:rFonts w:cs="Arial"/>
                <w:sz w:val="20"/>
                <w:szCs w:val="20"/>
                <w:lang w:val="nl-NL"/>
              </w:rPr>
              <w:t xml:space="preserve"> </w:t>
            </w:r>
            <w:r w:rsidRPr="000F3B2A">
              <w:rPr>
                <w:rFonts w:cs="Arial"/>
                <w:sz w:val="20"/>
                <w:szCs w:val="20"/>
                <w:lang w:val="nl-NL"/>
              </w:rPr>
              <w:t>brandpreventi</w:t>
            </w:r>
            <w:r w:rsidR="008C5A97">
              <w:rPr>
                <w:rFonts w:cs="Arial"/>
                <w:sz w:val="20"/>
                <w:szCs w:val="20"/>
                <w:lang w:val="nl-NL"/>
              </w:rPr>
              <w:t>e</w:t>
            </w:r>
            <w:r w:rsidRPr="000F3B2A">
              <w:rPr>
                <w:rFonts w:cs="Arial"/>
                <w:sz w:val="20"/>
                <w:szCs w:val="20"/>
                <w:lang w:val="nl-NL"/>
              </w:rPr>
              <w:t xml:space="preserve"> </w:t>
            </w:r>
            <w:r w:rsidRPr="000F3B2A">
              <w:rPr>
                <w:sz w:val="20"/>
                <w:szCs w:val="20"/>
                <w:lang w:val="nl-NL"/>
              </w:rPr>
              <w:t xml:space="preserve">controleert het brandveilig gebruik </w:t>
            </w:r>
            <w:r w:rsidR="000F3B2A">
              <w:rPr>
                <w:sz w:val="20"/>
                <w:szCs w:val="20"/>
                <w:lang w:val="nl-NL"/>
              </w:rPr>
              <w:t xml:space="preserve">van gebouwen en instellingen </w:t>
            </w:r>
            <w:r w:rsidRPr="000F3B2A">
              <w:rPr>
                <w:sz w:val="20"/>
                <w:szCs w:val="20"/>
                <w:lang w:val="nl-NL"/>
              </w:rPr>
              <w:t xml:space="preserve">aan de hand van de </w:t>
            </w:r>
            <w:r w:rsidR="000951EE">
              <w:rPr>
                <w:sz w:val="20"/>
                <w:szCs w:val="20"/>
                <w:lang w:val="nl-NL"/>
              </w:rPr>
              <w:t>reglementering</w:t>
            </w:r>
            <w:r w:rsidR="000F3B2A">
              <w:rPr>
                <w:sz w:val="20"/>
                <w:szCs w:val="20"/>
                <w:lang w:val="nl-NL"/>
              </w:rPr>
              <w:t xml:space="preserve"> en brandpreventieverslagen. </w:t>
            </w:r>
            <w:r w:rsidRPr="000F3B2A">
              <w:rPr>
                <w:sz w:val="20"/>
                <w:szCs w:val="20"/>
                <w:lang w:val="nl-NL"/>
              </w:rPr>
              <w:t xml:space="preserve">Daarnaast </w:t>
            </w:r>
            <w:r w:rsidR="000F3B2A">
              <w:rPr>
                <w:sz w:val="20"/>
                <w:szCs w:val="20"/>
                <w:lang w:val="nl-NL"/>
              </w:rPr>
              <w:t xml:space="preserve">rapporteert </w:t>
            </w:r>
            <w:r w:rsidRPr="000F3B2A">
              <w:rPr>
                <w:sz w:val="20"/>
                <w:szCs w:val="20"/>
                <w:lang w:val="nl-NL"/>
              </w:rPr>
              <w:t>hij na locatiebezoek aan de leidinggevende en de gebruiker.</w:t>
            </w:r>
          </w:p>
          <w:p w14:paraId="22A72FA6" w14:textId="41D84A18" w:rsidR="0042093F" w:rsidRPr="000F3B2A" w:rsidRDefault="0025231B" w:rsidP="000F3B2A">
            <w:pPr>
              <w:widowControl w:val="0"/>
              <w:autoSpaceDE w:val="0"/>
              <w:autoSpaceDN w:val="0"/>
              <w:adjustRightInd w:val="0"/>
              <w:rPr>
                <w:sz w:val="20"/>
                <w:szCs w:val="20"/>
                <w:lang w:val="nl-NL"/>
              </w:rPr>
            </w:pPr>
            <w:r w:rsidRPr="000F3B2A">
              <w:rPr>
                <w:sz w:val="20"/>
                <w:szCs w:val="20"/>
                <w:lang w:val="nl-NL"/>
              </w:rPr>
              <w:t>Hij rapporteert klachten aan de leidinggevende.</w:t>
            </w:r>
          </w:p>
          <w:p w14:paraId="43546D64" w14:textId="77777777" w:rsidR="0042093F" w:rsidRDefault="0042093F" w:rsidP="0085764A">
            <w:pPr>
              <w:spacing w:beforeLines="1" w:before="2" w:afterLines="1" w:after="2"/>
              <w:rPr>
                <w:rFonts w:cs="Arial"/>
                <w:sz w:val="20"/>
                <w:szCs w:val="20"/>
                <w:lang w:val="nl-NL"/>
              </w:rPr>
            </w:pPr>
          </w:p>
          <w:p w14:paraId="182FFD89" w14:textId="77777777" w:rsidR="0042093F" w:rsidRDefault="0042093F" w:rsidP="0042093F">
            <w:pPr>
              <w:ind w:firstLine="360"/>
              <w:outlineLvl w:val="0"/>
              <w:rPr>
                <w:rFonts w:cs="Arial"/>
                <w:sz w:val="20"/>
                <w:szCs w:val="20"/>
                <w:u w:val="single"/>
                <w:lang w:val="nl-NL"/>
              </w:rPr>
            </w:pPr>
            <w:r w:rsidRPr="0042093F">
              <w:rPr>
                <w:rFonts w:cs="Arial"/>
                <w:sz w:val="20"/>
                <w:szCs w:val="20"/>
                <w:u w:val="single"/>
                <w:lang w:val="nl-NL"/>
              </w:rPr>
              <w:t>Mogelijke taken (niet limitatief):</w:t>
            </w:r>
          </w:p>
          <w:p w14:paraId="5A4335BF" w14:textId="77777777" w:rsidR="001F1F89" w:rsidRPr="001F1F89" w:rsidRDefault="001F1F89" w:rsidP="001F1F89">
            <w:pPr>
              <w:outlineLvl w:val="0"/>
              <w:rPr>
                <w:rFonts w:cs="Arial"/>
                <w:sz w:val="20"/>
                <w:szCs w:val="20"/>
                <w:u w:val="single"/>
              </w:rPr>
            </w:pPr>
          </w:p>
          <w:p w14:paraId="055E09AE" w14:textId="77777777" w:rsidR="0025231B" w:rsidRPr="00294A91" w:rsidRDefault="0025231B" w:rsidP="004D3F5D">
            <w:pPr>
              <w:pStyle w:val="Lijstalinea"/>
              <w:widowControl w:val="0"/>
              <w:numPr>
                <w:ilvl w:val="0"/>
                <w:numId w:val="19"/>
              </w:numPr>
              <w:autoSpaceDE w:val="0"/>
              <w:autoSpaceDN w:val="0"/>
              <w:adjustRightInd w:val="0"/>
              <w:rPr>
                <w:rFonts w:ascii="Arial" w:hAnsi="Arial"/>
                <w:sz w:val="20"/>
                <w:szCs w:val="20"/>
              </w:rPr>
            </w:pPr>
            <w:r w:rsidRPr="000F3B2A">
              <w:rPr>
                <w:rFonts w:ascii="Arial" w:hAnsi="Arial"/>
                <w:sz w:val="20"/>
                <w:szCs w:val="20"/>
              </w:rPr>
              <w:t xml:space="preserve">Controleert het brandveilig gebruik van bouwwerken en </w:t>
            </w:r>
            <w:r w:rsidRPr="00294A91">
              <w:rPr>
                <w:rFonts w:ascii="Arial" w:hAnsi="Arial"/>
                <w:sz w:val="20"/>
                <w:szCs w:val="20"/>
              </w:rPr>
              <w:t>inrichtingen.</w:t>
            </w:r>
          </w:p>
          <w:p w14:paraId="03A610F0" w14:textId="45B0A8FF" w:rsidR="0025231B" w:rsidRPr="00294A91" w:rsidRDefault="0025231B" w:rsidP="004D3F5D">
            <w:pPr>
              <w:pStyle w:val="Lijstalinea"/>
              <w:widowControl w:val="0"/>
              <w:numPr>
                <w:ilvl w:val="0"/>
                <w:numId w:val="19"/>
              </w:numPr>
              <w:autoSpaceDE w:val="0"/>
              <w:autoSpaceDN w:val="0"/>
              <w:adjustRightInd w:val="0"/>
              <w:rPr>
                <w:rFonts w:ascii="Arial" w:hAnsi="Arial"/>
                <w:sz w:val="20"/>
                <w:szCs w:val="20"/>
              </w:rPr>
            </w:pPr>
            <w:r w:rsidRPr="00294A91">
              <w:rPr>
                <w:rFonts w:ascii="Arial" w:hAnsi="Arial"/>
                <w:sz w:val="20"/>
                <w:szCs w:val="20"/>
              </w:rPr>
              <w:t>Handelt meldingen en vragen op het gebied van brandveilig</w:t>
            </w:r>
            <w:r w:rsidR="00294A91" w:rsidRPr="00294A91">
              <w:rPr>
                <w:rFonts w:ascii="Arial" w:hAnsi="Arial"/>
                <w:sz w:val="20"/>
                <w:szCs w:val="20"/>
              </w:rPr>
              <w:t>heid</w:t>
            </w:r>
            <w:r w:rsidRPr="00294A91">
              <w:rPr>
                <w:rFonts w:ascii="Arial" w:hAnsi="Arial"/>
                <w:sz w:val="20"/>
                <w:szCs w:val="20"/>
              </w:rPr>
              <w:t xml:space="preserve"> af.</w:t>
            </w:r>
          </w:p>
          <w:p w14:paraId="14C138FA" w14:textId="77777777" w:rsidR="008C5A97" w:rsidRDefault="000F3B2A" w:rsidP="004D3F5D">
            <w:pPr>
              <w:pStyle w:val="Lijstalinea"/>
              <w:widowControl w:val="0"/>
              <w:numPr>
                <w:ilvl w:val="0"/>
                <w:numId w:val="19"/>
              </w:numPr>
              <w:autoSpaceDE w:val="0"/>
              <w:autoSpaceDN w:val="0"/>
              <w:adjustRightInd w:val="0"/>
              <w:rPr>
                <w:rFonts w:ascii="Arial" w:hAnsi="Arial"/>
                <w:sz w:val="20"/>
                <w:szCs w:val="20"/>
              </w:rPr>
            </w:pPr>
            <w:r w:rsidRPr="000F3B2A">
              <w:rPr>
                <w:rFonts w:ascii="Arial" w:hAnsi="Arial"/>
                <w:sz w:val="20"/>
                <w:szCs w:val="20"/>
              </w:rPr>
              <w:t>Voert de controles uit volgens de van toepassing zijnde procedure.</w:t>
            </w:r>
          </w:p>
          <w:p w14:paraId="071FF017" w14:textId="53B3946E" w:rsidR="000F3B2A" w:rsidRPr="000F3B2A" w:rsidRDefault="000F3B2A" w:rsidP="004D3F5D">
            <w:pPr>
              <w:pStyle w:val="Lijstalinea"/>
              <w:widowControl w:val="0"/>
              <w:numPr>
                <w:ilvl w:val="0"/>
                <w:numId w:val="19"/>
              </w:numPr>
              <w:autoSpaceDE w:val="0"/>
              <w:autoSpaceDN w:val="0"/>
              <w:adjustRightInd w:val="0"/>
              <w:rPr>
                <w:rFonts w:ascii="Arial" w:hAnsi="Arial"/>
                <w:sz w:val="20"/>
                <w:szCs w:val="20"/>
              </w:rPr>
            </w:pPr>
            <w:r w:rsidRPr="000F3B2A">
              <w:rPr>
                <w:rFonts w:ascii="Arial" w:hAnsi="Arial"/>
                <w:sz w:val="20"/>
                <w:szCs w:val="20"/>
              </w:rPr>
              <w:t>Is in staat om zijn werkzaamheden efficiënt te plannen, effectief uit te voeren en tijdig capaciteitsproblemen te signaleren.</w:t>
            </w:r>
          </w:p>
          <w:p w14:paraId="51147C02" w14:textId="02D9DA0C" w:rsidR="000D0EAA" w:rsidRDefault="0025231B" w:rsidP="004D3F5D">
            <w:pPr>
              <w:pStyle w:val="Lijstalinea"/>
              <w:widowControl w:val="0"/>
              <w:numPr>
                <w:ilvl w:val="0"/>
                <w:numId w:val="19"/>
              </w:numPr>
              <w:autoSpaceDE w:val="0"/>
              <w:autoSpaceDN w:val="0"/>
              <w:adjustRightInd w:val="0"/>
              <w:rPr>
                <w:rFonts w:ascii="Arial" w:hAnsi="Arial"/>
                <w:sz w:val="20"/>
                <w:szCs w:val="20"/>
              </w:rPr>
            </w:pPr>
            <w:r w:rsidRPr="000F3B2A">
              <w:rPr>
                <w:rFonts w:ascii="Arial" w:hAnsi="Arial"/>
                <w:sz w:val="20"/>
                <w:szCs w:val="20"/>
              </w:rPr>
              <w:t>Voert zo</w:t>
            </w:r>
            <w:r w:rsidR="000F3B2A">
              <w:rPr>
                <w:rFonts w:ascii="Arial" w:hAnsi="Arial"/>
                <w:sz w:val="20"/>
                <w:szCs w:val="20"/>
              </w:rPr>
              <w:t xml:space="preserve"> </w:t>
            </w:r>
            <w:r w:rsidRPr="000F3B2A">
              <w:rPr>
                <w:rFonts w:ascii="Arial" w:hAnsi="Arial"/>
                <w:sz w:val="20"/>
                <w:szCs w:val="20"/>
              </w:rPr>
              <w:t>nodig hercontroles uit.</w:t>
            </w:r>
          </w:p>
          <w:p w14:paraId="5CEB73F5" w14:textId="2EF62109" w:rsidR="0025231B" w:rsidRDefault="0025231B" w:rsidP="004D3F5D">
            <w:pPr>
              <w:pStyle w:val="Lijstalinea"/>
              <w:widowControl w:val="0"/>
              <w:numPr>
                <w:ilvl w:val="0"/>
                <w:numId w:val="19"/>
              </w:numPr>
              <w:autoSpaceDE w:val="0"/>
              <w:autoSpaceDN w:val="0"/>
              <w:adjustRightInd w:val="0"/>
              <w:rPr>
                <w:rFonts w:ascii="Arial" w:hAnsi="Arial"/>
                <w:sz w:val="20"/>
                <w:szCs w:val="20"/>
              </w:rPr>
            </w:pPr>
            <w:r w:rsidRPr="000F3B2A">
              <w:rPr>
                <w:rFonts w:ascii="Arial" w:hAnsi="Arial"/>
                <w:sz w:val="20"/>
                <w:szCs w:val="20"/>
              </w:rPr>
              <w:lastRenderedPageBreak/>
              <w:t xml:space="preserve">Heeft kennis </w:t>
            </w:r>
            <w:r w:rsidR="000F3B2A">
              <w:rPr>
                <w:rFonts w:ascii="Arial" w:hAnsi="Arial"/>
                <w:sz w:val="20"/>
                <w:szCs w:val="20"/>
              </w:rPr>
              <w:t>van de geldende regelgeving.</w:t>
            </w:r>
          </w:p>
          <w:p w14:paraId="50032474" w14:textId="415CB40A" w:rsidR="0025231B" w:rsidRPr="00D13C3F" w:rsidRDefault="0025231B" w:rsidP="004D3F5D">
            <w:pPr>
              <w:pStyle w:val="Lijstalinea"/>
              <w:widowControl w:val="0"/>
              <w:numPr>
                <w:ilvl w:val="0"/>
                <w:numId w:val="19"/>
              </w:numPr>
              <w:autoSpaceDE w:val="0"/>
              <w:autoSpaceDN w:val="0"/>
              <w:adjustRightInd w:val="0"/>
              <w:rPr>
                <w:rFonts w:ascii="Arial" w:hAnsi="Arial"/>
                <w:sz w:val="20"/>
                <w:szCs w:val="20"/>
              </w:rPr>
            </w:pPr>
            <w:r w:rsidRPr="00D13C3F">
              <w:rPr>
                <w:rFonts w:ascii="Arial" w:hAnsi="Arial"/>
                <w:sz w:val="20"/>
                <w:szCs w:val="20"/>
              </w:rPr>
              <w:t>Maakt rapportages naar aanleiding van controles</w:t>
            </w:r>
            <w:r w:rsidR="00D13C3F">
              <w:rPr>
                <w:rFonts w:ascii="Arial" w:hAnsi="Arial"/>
                <w:sz w:val="20"/>
                <w:szCs w:val="20"/>
              </w:rPr>
              <w:t xml:space="preserve"> </w:t>
            </w:r>
            <w:r w:rsidR="00D13C3F" w:rsidRPr="00D13C3F">
              <w:rPr>
                <w:rFonts w:ascii="Arial" w:hAnsi="Arial"/>
                <w:sz w:val="20"/>
                <w:szCs w:val="20"/>
              </w:rPr>
              <w:t>op basis van de basisnormen, gewestelijke, gemeenschaps- of lokale reglementering.</w:t>
            </w:r>
          </w:p>
          <w:p w14:paraId="03F3597E" w14:textId="72A37299" w:rsidR="0025231B" w:rsidRPr="000F3B2A" w:rsidRDefault="0025231B" w:rsidP="004D3F5D">
            <w:pPr>
              <w:pStyle w:val="Lijstalinea"/>
              <w:widowControl w:val="0"/>
              <w:numPr>
                <w:ilvl w:val="0"/>
                <w:numId w:val="19"/>
              </w:numPr>
              <w:autoSpaceDE w:val="0"/>
              <w:autoSpaceDN w:val="0"/>
              <w:adjustRightInd w:val="0"/>
              <w:rPr>
                <w:rFonts w:ascii="Arial" w:hAnsi="Arial"/>
                <w:sz w:val="20"/>
                <w:szCs w:val="20"/>
              </w:rPr>
            </w:pPr>
            <w:r w:rsidRPr="000F3B2A">
              <w:rPr>
                <w:rFonts w:ascii="Arial" w:hAnsi="Arial"/>
                <w:sz w:val="20"/>
                <w:szCs w:val="20"/>
              </w:rPr>
              <w:t xml:space="preserve">Maakt rapportages als reactie op </w:t>
            </w:r>
            <w:r w:rsidRPr="00294A91">
              <w:rPr>
                <w:rFonts w:ascii="Arial" w:hAnsi="Arial"/>
                <w:sz w:val="20"/>
                <w:szCs w:val="20"/>
              </w:rPr>
              <w:t>meldingen</w:t>
            </w:r>
            <w:r w:rsidRPr="000F3B2A">
              <w:rPr>
                <w:rFonts w:ascii="Arial" w:hAnsi="Arial"/>
                <w:sz w:val="20"/>
                <w:szCs w:val="20"/>
              </w:rPr>
              <w:t xml:space="preserve"> en vragen.</w:t>
            </w:r>
          </w:p>
          <w:p w14:paraId="53A38A9C" w14:textId="11391AE1" w:rsidR="000D0EAA" w:rsidRPr="008C5A97" w:rsidRDefault="000D0EAA" w:rsidP="000D0EAA">
            <w:pPr>
              <w:outlineLvl w:val="0"/>
              <w:rPr>
                <w:rFonts w:cs="Arial"/>
                <w:sz w:val="20"/>
                <w:szCs w:val="20"/>
                <w:u w:val="single"/>
                <w:lang w:val="nl-NL"/>
              </w:rPr>
            </w:pPr>
          </w:p>
        </w:tc>
      </w:tr>
      <w:tr w:rsidR="00D93787" w:rsidRPr="00341E32" w14:paraId="4445A9E7" w14:textId="77777777" w:rsidTr="00BB2B80">
        <w:tc>
          <w:tcPr>
            <w:tcW w:w="2739" w:type="dxa"/>
          </w:tcPr>
          <w:p w14:paraId="3814A968" w14:textId="3D128EBE" w:rsidR="00D93787" w:rsidRPr="009A0481" w:rsidRDefault="00D93787" w:rsidP="00D93787">
            <w:pPr>
              <w:rPr>
                <w:b/>
                <w:color w:val="0000FF"/>
                <w:sz w:val="20"/>
                <w:szCs w:val="20"/>
                <w:lang w:val="nl-NL"/>
              </w:rPr>
            </w:pPr>
          </w:p>
          <w:p w14:paraId="0BB3CE41" w14:textId="44C0CBC8" w:rsidR="00D93787" w:rsidRPr="009A0481" w:rsidRDefault="00D93787" w:rsidP="00D93787">
            <w:pPr>
              <w:rPr>
                <w:b/>
                <w:color w:val="0000FF"/>
                <w:sz w:val="20"/>
                <w:szCs w:val="20"/>
                <w:lang w:val="nl-NL"/>
              </w:rPr>
            </w:pPr>
          </w:p>
        </w:tc>
        <w:tc>
          <w:tcPr>
            <w:tcW w:w="6543" w:type="dxa"/>
            <w:gridSpan w:val="3"/>
          </w:tcPr>
          <w:p w14:paraId="0BFC546E" w14:textId="77777777" w:rsidR="00D93787" w:rsidRDefault="00D93787" w:rsidP="00D93787">
            <w:pPr>
              <w:rPr>
                <w:sz w:val="20"/>
                <w:szCs w:val="20"/>
                <w:lang w:val="nl-NL"/>
              </w:rPr>
            </w:pPr>
          </w:p>
          <w:p w14:paraId="71FC4703" w14:textId="77777777" w:rsidR="004367AA" w:rsidRPr="004467DF" w:rsidRDefault="004367AA" w:rsidP="004367AA">
            <w:pPr>
              <w:outlineLvl w:val="0"/>
              <w:rPr>
                <w:rFonts w:cs="Arial"/>
                <w:sz w:val="20"/>
                <w:szCs w:val="20"/>
                <w:lang w:val="nl-NL"/>
              </w:rPr>
            </w:pPr>
            <w:r w:rsidRPr="004467DF">
              <w:rPr>
                <w:rFonts w:cs="Arial"/>
                <w:sz w:val="20"/>
                <w:szCs w:val="20"/>
                <w:lang w:val="nl-NL"/>
              </w:rPr>
              <w:t>De functiebeschrijving voor de onderdelen:</w:t>
            </w:r>
          </w:p>
          <w:p w14:paraId="763D3E70" w14:textId="77777777" w:rsidR="004367AA" w:rsidRPr="004467DF" w:rsidRDefault="004367AA" w:rsidP="004367AA">
            <w:pPr>
              <w:pStyle w:val="Lijstalinea"/>
              <w:numPr>
                <w:ilvl w:val="0"/>
                <w:numId w:val="16"/>
              </w:numPr>
              <w:outlineLvl w:val="0"/>
              <w:rPr>
                <w:rFonts w:ascii="Arial" w:hAnsi="Arial" w:cs="Arial"/>
                <w:sz w:val="20"/>
                <w:szCs w:val="20"/>
              </w:rPr>
            </w:pPr>
            <w:r w:rsidRPr="004467DF">
              <w:rPr>
                <w:rFonts w:ascii="Arial" w:hAnsi="Arial" w:cs="Arial"/>
                <w:sz w:val="20"/>
                <w:szCs w:val="20"/>
              </w:rPr>
              <w:t>Plaats in de organisatie</w:t>
            </w:r>
          </w:p>
          <w:p w14:paraId="269154BC" w14:textId="77777777" w:rsidR="004367AA" w:rsidRPr="004467DF" w:rsidRDefault="004367AA" w:rsidP="004367AA">
            <w:pPr>
              <w:pStyle w:val="Lijstalinea"/>
              <w:numPr>
                <w:ilvl w:val="0"/>
                <w:numId w:val="16"/>
              </w:numPr>
              <w:outlineLvl w:val="0"/>
              <w:rPr>
                <w:rFonts w:ascii="Arial" w:hAnsi="Arial" w:cs="Arial"/>
                <w:sz w:val="20"/>
                <w:szCs w:val="20"/>
              </w:rPr>
            </w:pPr>
            <w:r w:rsidRPr="004467DF">
              <w:rPr>
                <w:rFonts w:ascii="Arial" w:hAnsi="Arial" w:cs="Arial"/>
                <w:sz w:val="20"/>
                <w:szCs w:val="20"/>
              </w:rPr>
              <w:t>Netwerkelementen</w:t>
            </w:r>
          </w:p>
          <w:p w14:paraId="306C887D" w14:textId="77777777" w:rsidR="004367AA" w:rsidRPr="004467DF" w:rsidRDefault="004367AA" w:rsidP="004367AA">
            <w:pPr>
              <w:pStyle w:val="Lijstalinea"/>
              <w:numPr>
                <w:ilvl w:val="0"/>
                <w:numId w:val="16"/>
              </w:numPr>
              <w:outlineLvl w:val="0"/>
              <w:rPr>
                <w:rFonts w:ascii="Arial" w:hAnsi="Arial" w:cs="Arial"/>
                <w:sz w:val="20"/>
                <w:szCs w:val="20"/>
              </w:rPr>
            </w:pPr>
            <w:r w:rsidRPr="004467DF">
              <w:rPr>
                <w:rFonts w:ascii="Arial" w:hAnsi="Arial" w:cs="Arial"/>
                <w:sz w:val="20"/>
                <w:szCs w:val="20"/>
              </w:rPr>
              <w:t>Autonomie</w:t>
            </w:r>
          </w:p>
          <w:p w14:paraId="4EBCF53B" w14:textId="77777777" w:rsidR="004367AA" w:rsidRPr="004467DF" w:rsidRDefault="004367AA" w:rsidP="004367AA">
            <w:pPr>
              <w:pStyle w:val="Lijstalinea"/>
              <w:numPr>
                <w:ilvl w:val="0"/>
                <w:numId w:val="16"/>
              </w:numPr>
              <w:outlineLvl w:val="0"/>
              <w:rPr>
                <w:rFonts w:ascii="Arial" w:hAnsi="Arial" w:cs="Arial"/>
                <w:sz w:val="20"/>
                <w:szCs w:val="20"/>
              </w:rPr>
            </w:pPr>
            <w:r w:rsidRPr="004467DF">
              <w:rPr>
                <w:rFonts w:ascii="Arial" w:hAnsi="Arial" w:cs="Arial"/>
                <w:sz w:val="20"/>
                <w:szCs w:val="20"/>
              </w:rPr>
              <w:t>Arbeidsvoorwaarden en -omstandigheden</w:t>
            </w:r>
          </w:p>
          <w:p w14:paraId="4218BFC3" w14:textId="77777777" w:rsidR="004367AA" w:rsidRDefault="004367AA" w:rsidP="004367AA">
            <w:pPr>
              <w:jc w:val="both"/>
              <w:outlineLvl w:val="0"/>
              <w:rPr>
                <w:sz w:val="20"/>
                <w:szCs w:val="20"/>
                <w:lang w:val="nl-NL"/>
              </w:rPr>
            </w:pPr>
          </w:p>
          <w:p w14:paraId="34142891" w14:textId="77777777" w:rsidR="008C5A97" w:rsidRDefault="008C5A97" w:rsidP="008C5A97">
            <w:pPr>
              <w:jc w:val="both"/>
              <w:outlineLvl w:val="0"/>
              <w:rPr>
                <w:sz w:val="20"/>
                <w:szCs w:val="20"/>
                <w:lang w:val="nl-NL"/>
              </w:rPr>
            </w:pPr>
            <w:r>
              <w:rPr>
                <w:sz w:val="20"/>
                <w:szCs w:val="20"/>
                <w:lang w:val="nl-NL"/>
              </w:rPr>
              <w:t>is terug te vinden bij de aangekoppelde functie</w:t>
            </w:r>
            <w:r w:rsidRPr="00E13573">
              <w:rPr>
                <w:sz w:val="20"/>
                <w:szCs w:val="20"/>
                <w:lang w:val="nl-NL"/>
              </w:rPr>
              <w:t xml:space="preserve"> of volgens de bepalingen in het koninklijk besluit van 19 april 2014 tot bepaling van het statuut van het operationeel perso</w:t>
            </w:r>
            <w:r>
              <w:rPr>
                <w:sz w:val="20"/>
                <w:szCs w:val="20"/>
                <w:lang w:val="nl-NL"/>
              </w:rPr>
              <w:t>neel van de hulpverleningszones.</w:t>
            </w:r>
          </w:p>
          <w:p w14:paraId="1AF8579C" w14:textId="4A8161D3" w:rsidR="000D0EAA" w:rsidRPr="009A0481" w:rsidRDefault="000D0EAA" w:rsidP="004367AA">
            <w:pPr>
              <w:jc w:val="both"/>
              <w:outlineLvl w:val="0"/>
              <w:rPr>
                <w:sz w:val="20"/>
                <w:szCs w:val="20"/>
                <w:lang w:val="nl-NL"/>
              </w:rPr>
            </w:pPr>
          </w:p>
        </w:tc>
      </w:tr>
      <w:tr w:rsidR="008C5A97" w:rsidRPr="00341E32" w14:paraId="5377449C" w14:textId="77777777" w:rsidTr="005665D9">
        <w:tc>
          <w:tcPr>
            <w:tcW w:w="2777" w:type="dxa"/>
            <w:gridSpan w:val="2"/>
            <w:shd w:val="clear" w:color="auto" w:fill="auto"/>
          </w:tcPr>
          <w:p w14:paraId="2457C9F7" w14:textId="77777777" w:rsidR="008C5A97" w:rsidRDefault="008C5A97" w:rsidP="005665D9">
            <w:pPr>
              <w:rPr>
                <w:b/>
                <w:color w:val="0000FF"/>
                <w:sz w:val="20"/>
                <w:szCs w:val="20"/>
                <w:lang w:val="nl-NL"/>
              </w:rPr>
            </w:pPr>
            <w:r>
              <w:rPr>
                <w:b/>
                <w:color w:val="0000FF"/>
                <w:sz w:val="20"/>
                <w:szCs w:val="20"/>
                <w:lang w:val="nl-NL"/>
              </w:rPr>
              <w:t>Arbeidsomstandigheden</w:t>
            </w:r>
          </w:p>
          <w:p w14:paraId="56EBBEC1" w14:textId="77777777" w:rsidR="008C5A97" w:rsidRDefault="008C5A97" w:rsidP="005665D9">
            <w:pPr>
              <w:rPr>
                <w:b/>
                <w:color w:val="0000FF"/>
                <w:sz w:val="20"/>
                <w:szCs w:val="20"/>
                <w:lang w:val="nl-NL"/>
              </w:rPr>
            </w:pPr>
            <w:r>
              <w:rPr>
                <w:b/>
                <w:color w:val="0000FF"/>
                <w:sz w:val="20"/>
                <w:szCs w:val="20"/>
                <w:lang w:val="nl-NL"/>
              </w:rPr>
              <w:t>Arbeidsvoorwaarden</w:t>
            </w:r>
          </w:p>
          <w:p w14:paraId="2D01CA88" w14:textId="77777777" w:rsidR="008C5A97" w:rsidRDefault="008C5A97" w:rsidP="005665D9">
            <w:pPr>
              <w:rPr>
                <w:b/>
                <w:color w:val="0000FF"/>
                <w:sz w:val="20"/>
                <w:szCs w:val="20"/>
                <w:lang w:val="nl-NL"/>
              </w:rPr>
            </w:pPr>
          </w:p>
        </w:tc>
        <w:tc>
          <w:tcPr>
            <w:tcW w:w="2009" w:type="dxa"/>
            <w:shd w:val="clear" w:color="auto" w:fill="auto"/>
          </w:tcPr>
          <w:p w14:paraId="38C383C5" w14:textId="77777777" w:rsidR="008C5A97" w:rsidRDefault="008C5A97" w:rsidP="005665D9">
            <w:pPr>
              <w:rPr>
                <w:sz w:val="20"/>
                <w:szCs w:val="20"/>
                <w:lang w:val="nl-NL"/>
              </w:rPr>
            </w:pPr>
          </w:p>
          <w:p w14:paraId="3FA2F788" w14:textId="77777777" w:rsidR="008C5A97" w:rsidRDefault="008C5A97" w:rsidP="005665D9">
            <w:pPr>
              <w:rPr>
                <w:sz w:val="20"/>
                <w:szCs w:val="20"/>
                <w:lang w:val="nl-NL"/>
              </w:rPr>
            </w:pPr>
            <w:r w:rsidRPr="00A754D7">
              <w:rPr>
                <w:sz w:val="20"/>
                <w:szCs w:val="20"/>
                <w:lang w:val="nl-NL"/>
              </w:rPr>
              <w:t>Diploma</w:t>
            </w:r>
            <w:r>
              <w:rPr>
                <w:sz w:val="20"/>
                <w:szCs w:val="20"/>
                <w:lang w:val="nl-NL"/>
              </w:rPr>
              <w:t>, brevet, getuigschrift, …</w:t>
            </w:r>
          </w:p>
          <w:p w14:paraId="69FEE383" w14:textId="77777777" w:rsidR="008C5A97" w:rsidRPr="00171317" w:rsidRDefault="008C5A97" w:rsidP="005665D9">
            <w:pPr>
              <w:rPr>
                <w:sz w:val="20"/>
                <w:szCs w:val="20"/>
                <w:lang w:val="nl-NL"/>
              </w:rPr>
            </w:pPr>
          </w:p>
        </w:tc>
        <w:tc>
          <w:tcPr>
            <w:tcW w:w="4496" w:type="dxa"/>
            <w:shd w:val="clear" w:color="auto" w:fill="auto"/>
          </w:tcPr>
          <w:p w14:paraId="726B00E3" w14:textId="77777777" w:rsidR="008C5A97" w:rsidRDefault="008C5A97" w:rsidP="005665D9">
            <w:pPr>
              <w:rPr>
                <w:sz w:val="20"/>
                <w:szCs w:val="20"/>
                <w:lang w:val="nl-NL"/>
              </w:rPr>
            </w:pPr>
          </w:p>
          <w:p w14:paraId="72118CB3" w14:textId="77777777" w:rsidR="008C5A97" w:rsidRDefault="00341E32" w:rsidP="00E154A9">
            <w:pPr>
              <w:rPr>
                <w:sz w:val="20"/>
                <w:szCs w:val="20"/>
                <w:lang w:val="nl-NL"/>
              </w:rPr>
            </w:pPr>
            <w:r w:rsidRPr="00341E32">
              <w:rPr>
                <w:sz w:val="20"/>
                <w:szCs w:val="20"/>
                <w:lang w:val="nl-NL"/>
              </w:rPr>
              <w:t>Behalen en behouden van het getuigschrift PREV-2 volgens M.B. van 21 maart 2019 betreffende de opleiding en het getuigschrift PREV-1, PREV-2 en PREV-3 voor de personeelsleden van de hulpverleningszones</w:t>
            </w:r>
          </w:p>
          <w:p w14:paraId="14DF3EC2" w14:textId="623A4FBA" w:rsidR="00341E32" w:rsidRPr="00CC5128" w:rsidRDefault="00341E32" w:rsidP="00E154A9">
            <w:pPr>
              <w:rPr>
                <w:sz w:val="20"/>
                <w:szCs w:val="20"/>
                <w:lang w:val="nl-NL"/>
              </w:rPr>
            </w:pPr>
            <w:bookmarkStart w:id="0" w:name="_GoBack"/>
            <w:bookmarkEnd w:id="0"/>
          </w:p>
        </w:tc>
      </w:tr>
    </w:tbl>
    <w:p w14:paraId="451A2ABE" w14:textId="681397B0" w:rsidR="00EC4FE1" w:rsidRPr="008C5A97" w:rsidRDefault="00EC4FE1" w:rsidP="008C5A97">
      <w:pPr>
        <w:tabs>
          <w:tab w:val="left" w:pos="1965"/>
        </w:tabs>
        <w:rPr>
          <w:lang w:val="nl-NL"/>
        </w:rPr>
      </w:pPr>
    </w:p>
    <w:p w14:paraId="29C4A6AE" w14:textId="77777777" w:rsidR="008C5A97" w:rsidRPr="008C5A97" w:rsidRDefault="008C5A97">
      <w:pPr>
        <w:rPr>
          <w:lang w:val="nl-NL"/>
        </w:rPr>
      </w:pPr>
    </w:p>
    <w:p w14:paraId="0DFFD0D4" w14:textId="77777777" w:rsidR="008C5A97" w:rsidRPr="00707BFF" w:rsidRDefault="008C5A97" w:rsidP="008C5A97">
      <w:pPr>
        <w:jc w:val="center"/>
        <w:rPr>
          <w:rFonts w:ascii="Univers" w:eastAsia="Times New Roman" w:hAnsi="Univers"/>
          <w:color w:val="000000"/>
          <w:lang w:val="nl-BE" w:eastAsia="fr-BE"/>
        </w:rPr>
      </w:pPr>
      <w:r>
        <w:rPr>
          <w:rFonts w:ascii="Univers" w:eastAsia="Times New Roman" w:hAnsi="Univers"/>
          <w:color w:val="000000"/>
          <w:lang w:val="nl-BE" w:eastAsia="fr-BE"/>
        </w:rPr>
        <w:t xml:space="preserve">Gezien </w:t>
      </w:r>
      <w:r w:rsidRPr="008126C5">
        <w:rPr>
          <w:rFonts w:ascii="Univers" w:eastAsia="Times New Roman" w:hAnsi="Univers"/>
          <w:color w:val="000000"/>
          <w:lang w:val="nl-BE" w:eastAsia="fr-BE"/>
        </w:rPr>
        <w:t xml:space="preserve">om gevoegd te worden bij </w:t>
      </w:r>
      <w:r>
        <w:rPr>
          <w:rFonts w:ascii="Univers" w:eastAsia="Times New Roman" w:hAnsi="Univers"/>
          <w:color w:val="000000"/>
          <w:lang w:val="nl-BE" w:eastAsia="fr-BE"/>
        </w:rPr>
        <w:t>het</w:t>
      </w:r>
      <w:r w:rsidRPr="008126C5">
        <w:rPr>
          <w:rFonts w:ascii="Univers" w:eastAsia="Times New Roman" w:hAnsi="Univers"/>
          <w:color w:val="000000"/>
          <w:lang w:val="nl-BE" w:eastAsia="fr-BE"/>
        </w:rPr>
        <w:t xml:space="preserve"> besluit van … </w:t>
      </w:r>
      <w:r w:rsidRPr="00AB24E4">
        <w:rPr>
          <w:rFonts w:ascii="Univers" w:eastAsia="Times New Roman" w:hAnsi="Univers"/>
          <w:color w:val="000000"/>
          <w:lang w:val="nl-BE" w:eastAsia="fr-BE"/>
        </w:rPr>
        <w:t>tot vaststelling van de functiebeschrijvingen van het operationeel personeel van de hulpverleningszones</w:t>
      </w:r>
    </w:p>
    <w:p w14:paraId="29FB0918" w14:textId="77777777" w:rsidR="008C5A97" w:rsidRPr="00707BFF" w:rsidRDefault="008C5A97" w:rsidP="008C5A97">
      <w:pPr>
        <w:jc w:val="center"/>
        <w:rPr>
          <w:rFonts w:ascii="Univers" w:eastAsia="Times New Roman" w:hAnsi="Univers"/>
          <w:color w:val="000000"/>
          <w:lang w:val="nl-BE" w:eastAsia="fr-BE"/>
        </w:rPr>
      </w:pPr>
    </w:p>
    <w:p w14:paraId="1E989A6A" w14:textId="77777777" w:rsidR="008C5A97" w:rsidRPr="00707BFF" w:rsidRDefault="008C5A97" w:rsidP="008C5A97">
      <w:pPr>
        <w:jc w:val="center"/>
        <w:rPr>
          <w:rFonts w:ascii="Univers" w:eastAsia="Times New Roman" w:hAnsi="Univers"/>
          <w:color w:val="000000"/>
          <w:lang w:val="nl-BE" w:eastAsia="fr-BE"/>
        </w:rPr>
      </w:pPr>
    </w:p>
    <w:p w14:paraId="5F688CED" w14:textId="77777777" w:rsidR="008C5A97" w:rsidRPr="00707BFF" w:rsidRDefault="008C5A97" w:rsidP="008C5A97">
      <w:pPr>
        <w:tabs>
          <w:tab w:val="left" w:pos="3345"/>
        </w:tabs>
        <w:rPr>
          <w:rFonts w:ascii="Univers" w:eastAsia="Times New Roman" w:hAnsi="Univers"/>
          <w:color w:val="000000"/>
          <w:lang w:val="nl-BE" w:eastAsia="fr-BE"/>
        </w:rPr>
      </w:pPr>
      <w:r>
        <w:rPr>
          <w:rFonts w:ascii="Univers" w:eastAsia="Times New Roman" w:hAnsi="Univers"/>
          <w:color w:val="000000"/>
          <w:lang w:val="nl-BE" w:eastAsia="fr-BE"/>
        </w:rPr>
        <w:tab/>
      </w:r>
    </w:p>
    <w:p w14:paraId="48F357AF" w14:textId="77777777" w:rsidR="008C5A97" w:rsidRPr="00707BFF" w:rsidRDefault="008C5A97" w:rsidP="008C5A97">
      <w:pPr>
        <w:jc w:val="center"/>
        <w:rPr>
          <w:rFonts w:ascii="Univers" w:eastAsia="Times New Roman" w:hAnsi="Univers"/>
          <w:color w:val="000000"/>
          <w:lang w:val="nl-BE" w:eastAsia="fr-BE"/>
        </w:rPr>
      </w:pPr>
    </w:p>
    <w:p w14:paraId="3A77AA85" w14:textId="77777777" w:rsidR="008C5A97" w:rsidRPr="00707BFF" w:rsidRDefault="008C5A97" w:rsidP="008C5A97">
      <w:pPr>
        <w:jc w:val="center"/>
        <w:rPr>
          <w:rFonts w:ascii="Univers" w:eastAsia="Times New Roman" w:hAnsi="Univers"/>
          <w:color w:val="000000"/>
          <w:lang w:val="nl-BE" w:eastAsia="fr-BE"/>
        </w:rPr>
      </w:pPr>
    </w:p>
    <w:p w14:paraId="1BD570E8" w14:textId="77777777" w:rsidR="008C5A97" w:rsidRDefault="008C5A97" w:rsidP="008C5A97">
      <w:pPr>
        <w:jc w:val="center"/>
        <w:rPr>
          <w:rFonts w:ascii="Univers" w:eastAsia="Times New Roman" w:hAnsi="Univers"/>
          <w:color w:val="000000"/>
          <w:lang w:val="nl-BE" w:eastAsia="fr-BE"/>
        </w:rPr>
      </w:pPr>
    </w:p>
    <w:p w14:paraId="66593DC9" w14:textId="77777777" w:rsidR="008C5A97" w:rsidRDefault="008C5A97" w:rsidP="008C5A97">
      <w:pPr>
        <w:jc w:val="center"/>
        <w:rPr>
          <w:rFonts w:ascii="Univers" w:eastAsia="Times New Roman" w:hAnsi="Univers"/>
          <w:color w:val="000000"/>
          <w:lang w:val="nl-BE" w:eastAsia="fr-BE"/>
        </w:rPr>
      </w:pPr>
    </w:p>
    <w:p w14:paraId="08A42921" w14:textId="77777777" w:rsidR="008C5A97" w:rsidRPr="00707BFF" w:rsidRDefault="008C5A97" w:rsidP="008C5A97">
      <w:pPr>
        <w:jc w:val="center"/>
        <w:rPr>
          <w:rFonts w:ascii="Univers" w:eastAsia="Times New Roman" w:hAnsi="Univers"/>
          <w:color w:val="000000"/>
          <w:lang w:val="nl-BE" w:eastAsia="fr-BE"/>
        </w:rPr>
      </w:pPr>
    </w:p>
    <w:p w14:paraId="1CCA9A0D" w14:textId="77777777" w:rsidR="008C5A97" w:rsidRPr="008126C5" w:rsidRDefault="008C5A97" w:rsidP="008C5A97">
      <w:pPr>
        <w:jc w:val="center"/>
        <w:rPr>
          <w:rFonts w:ascii="Univers" w:eastAsia="Times New Roman" w:hAnsi="Univers"/>
          <w:color w:val="000000"/>
          <w:lang w:val="nl-BE" w:eastAsia="fr-BE"/>
        </w:rPr>
      </w:pPr>
      <w:r w:rsidRPr="00707BFF">
        <w:rPr>
          <w:rFonts w:ascii="Univers" w:eastAsia="Times New Roman" w:hAnsi="Univers"/>
          <w:color w:val="000000"/>
          <w:lang w:val="nl-BE" w:eastAsia="fr-BE"/>
        </w:rPr>
        <w:t xml:space="preserve">Jan </w:t>
      </w:r>
      <w:r>
        <w:rPr>
          <w:rFonts w:ascii="Univers" w:eastAsia="Times New Roman" w:hAnsi="Univers"/>
          <w:color w:val="000000"/>
          <w:lang w:val="nl-BE" w:eastAsia="fr-BE"/>
        </w:rPr>
        <w:t>JAMBON</w:t>
      </w:r>
    </w:p>
    <w:p w14:paraId="783B1775" w14:textId="77777777" w:rsidR="008C5A97" w:rsidRDefault="008C5A97"/>
    <w:sectPr w:rsidR="008C5A97" w:rsidSect="001F407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9B95" w14:textId="77777777" w:rsidR="00EF34B8" w:rsidRDefault="00EF34B8" w:rsidP="008F4853">
      <w:r>
        <w:separator/>
      </w:r>
    </w:p>
  </w:endnote>
  <w:endnote w:type="continuationSeparator" w:id="0">
    <w:p w14:paraId="743B896D" w14:textId="77777777" w:rsidR="00EF34B8" w:rsidRDefault="00EF34B8" w:rsidP="008F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stile">
    <w:altName w:val="Segoe Scrip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89DF" w14:textId="77777777" w:rsidR="00EF34B8" w:rsidRDefault="00EF34B8" w:rsidP="008F4853">
      <w:r>
        <w:separator/>
      </w:r>
    </w:p>
  </w:footnote>
  <w:footnote w:type="continuationSeparator" w:id="0">
    <w:p w14:paraId="3AB9414B" w14:textId="77777777" w:rsidR="00EF34B8" w:rsidRDefault="00EF34B8" w:rsidP="008F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347A"/>
    <w:multiLevelType w:val="multilevel"/>
    <w:tmpl w:val="E20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05C5D"/>
    <w:multiLevelType w:val="hybridMultilevel"/>
    <w:tmpl w:val="DC46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05C85"/>
    <w:multiLevelType w:val="hybridMultilevel"/>
    <w:tmpl w:val="6760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5DA2"/>
    <w:multiLevelType w:val="hybridMultilevel"/>
    <w:tmpl w:val="ACA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7A43"/>
    <w:multiLevelType w:val="hybridMultilevel"/>
    <w:tmpl w:val="798E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63C5A"/>
    <w:multiLevelType w:val="hybridMultilevel"/>
    <w:tmpl w:val="F8B280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1A007C"/>
    <w:multiLevelType w:val="hybridMultilevel"/>
    <w:tmpl w:val="9D9CFDBA"/>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201E5"/>
    <w:multiLevelType w:val="hybridMultilevel"/>
    <w:tmpl w:val="D8EA2918"/>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8517E"/>
    <w:multiLevelType w:val="hybridMultilevel"/>
    <w:tmpl w:val="1546A590"/>
    <w:lvl w:ilvl="0" w:tplc="0413000F">
      <w:start w:val="1"/>
      <w:numFmt w:val="decimal"/>
      <w:lvlText w:val="%1."/>
      <w:lvlJc w:val="left"/>
      <w:pPr>
        <w:tabs>
          <w:tab w:val="num" w:pos="720"/>
        </w:tabs>
        <w:ind w:left="720" w:hanging="360"/>
      </w:pPr>
      <w:rPr>
        <w:rFonts w:hint="default"/>
      </w:rPr>
    </w:lvl>
    <w:lvl w:ilvl="1" w:tplc="36166D0C">
      <w:numFmt w:val="bullet"/>
      <w:lvlText w:val="-"/>
      <w:lvlJc w:val="left"/>
      <w:pPr>
        <w:tabs>
          <w:tab w:val="num" w:pos="1440"/>
        </w:tabs>
        <w:ind w:left="1440" w:hanging="360"/>
      </w:pPr>
      <w:rPr>
        <w:rFonts w:ascii="Arial" w:eastAsia="Times New Roman" w:hAnsi="Arial"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BCB62C4"/>
    <w:multiLevelType w:val="hybridMultilevel"/>
    <w:tmpl w:val="944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F2DB5"/>
    <w:multiLevelType w:val="hybridMultilevel"/>
    <w:tmpl w:val="8BEEBDE8"/>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702983"/>
    <w:multiLevelType w:val="hybridMultilevel"/>
    <w:tmpl w:val="6484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C6DBE"/>
    <w:multiLevelType w:val="hybridMultilevel"/>
    <w:tmpl w:val="C658C6A6"/>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4333827"/>
    <w:multiLevelType w:val="hybridMultilevel"/>
    <w:tmpl w:val="E0CC83F4"/>
    <w:lvl w:ilvl="0" w:tplc="36166D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867CE"/>
    <w:multiLevelType w:val="hybridMultilevel"/>
    <w:tmpl w:val="24C86EA2"/>
    <w:lvl w:ilvl="0" w:tplc="AB8EE1C6">
      <w:start w:val="1"/>
      <w:numFmt w:val="bullet"/>
      <w:lvlText w:val="-"/>
      <w:lvlJc w:val="left"/>
      <w:pPr>
        <w:ind w:left="1080" w:hanging="360"/>
      </w:pPr>
      <w:rPr>
        <w:rFonts w:ascii="Eurostile" w:eastAsiaTheme="minorEastAsia" w:hAnsi="Eurostile"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97244B"/>
    <w:multiLevelType w:val="hybridMultilevel"/>
    <w:tmpl w:val="0050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2C0E"/>
    <w:multiLevelType w:val="multilevel"/>
    <w:tmpl w:val="AC28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101A95"/>
    <w:multiLevelType w:val="hybridMultilevel"/>
    <w:tmpl w:val="6DB8B5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7ED50A63"/>
    <w:multiLevelType w:val="hybridMultilevel"/>
    <w:tmpl w:val="7122A168"/>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8"/>
  </w:num>
  <w:num w:numId="4">
    <w:abstractNumId w:val="7"/>
  </w:num>
  <w:num w:numId="5">
    <w:abstractNumId w:val="6"/>
  </w:num>
  <w:num w:numId="6">
    <w:abstractNumId w:val="15"/>
  </w:num>
  <w:num w:numId="7">
    <w:abstractNumId w:val="10"/>
  </w:num>
  <w:num w:numId="8">
    <w:abstractNumId w:val="1"/>
  </w:num>
  <w:num w:numId="9">
    <w:abstractNumId w:val="5"/>
  </w:num>
  <w:num w:numId="10">
    <w:abstractNumId w:val="17"/>
  </w:num>
  <w:num w:numId="11">
    <w:abstractNumId w:val="16"/>
  </w:num>
  <w:num w:numId="12">
    <w:abstractNumId w:val="0"/>
  </w:num>
  <w:num w:numId="13">
    <w:abstractNumId w:val="14"/>
  </w:num>
  <w:num w:numId="14">
    <w:abstractNumId w:val="9"/>
  </w:num>
  <w:num w:numId="15">
    <w:abstractNumId w:val="11"/>
  </w:num>
  <w:num w:numId="16">
    <w:abstractNumId w:val="2"/>
  </w:num>
  <w:num w:numId="17">
    <w:abstractNumId w:val="3"/>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81"/>
    <w:rsid w:val="00043A0E"/>
    <w:rsid w:val="000951EE"/>
    <w:rsid w:val="000D0EAA"/>
    <w:rsid w:val="000F3B2A"/>
    <w:rsid w:val="001621B2"/>
    <w:rsid w:val="00172C98"/>
    <w:rsid w:val="001A49DB"/>
    <w:rsid w:val="001B63D3"/>
    <w:rsid w:val="001E591A"/>
    <w:rsid w:val="001F1828"/>
    <w:rsid w:val="001F1F89"/>
    <w:rsid w:val="001F4078"/>
    <w:rsid w:val="00211883"/>
    <w:rsid w:val="002245CB"/>
    <w:rsid w:val="00225EAD"/>
    <w:rsid w:val="0025231B"/>
    <w:rsid w:val="00294A91"/>
    <w:rsid w:val="00341E32"/>
    <w:rsid w:val="00377A38"/>
    <w:rsid w:val="004076E6"/>
    <w:rsid w:val="0042093F"/>
    <w:rsid w:val="004367AA"/>
    <w:rsid w:val="00452724"/>
    <w:rsid w:val="004D3F5D"/>
    <w:rsid w:val="00510978"/>
    <w:rsid w:val="00584B58"/>
    <w:rsid w:val="00630625"/>
    <w:rsid w:val="00634D74"/>
    <w:rsid w:val="006740BE"/>
    <w:rsid w:val="006A163E"/>
    <w:rsid w:val="00736011"/>
    <w:rsid w:val="007E416B"/>
    <w:rsid w:val="008548F4"/>
    <w:rsid w:val="0085764A"/>
    <w:rsid w:val="008655BE"/>
    <w:rsid w:val="008C4356"/>
    <w:rsid w:val="008C5A97"/>
    <w:rsid w:val="008C658E"/>
    <w:rsid w:val="008E37C4"/>
    <w:rsid w:val="008F4853"/>
    <w:rsid w:val="009068E9"/>
    <w:rsid w:val="00911A15"/>
    <w:rsid w:val="009977FC"/>
    <w:rsid w:val="009A0481"/>
    <w:rsid w:val="009A16B7"/>
    <w:rsid w:val="00A66F68"/>
    <w:rsid w:val="00A801DF"/>
    <w:rsid w:val="00AC0A13"/>
    <w:rsid w:val="00B74846"/>
    <w:rsid w:val="00BB2B80"/>
    <w:rsid w:val="00BE0919"/>
    <w:rsid w:val="00C1200D"/>
    <w:rsid w:val="00CA426D"/>
    <w:rsid w:val="00CC5128"/>
    <w:rsid w:val="00CF3117"/>
    <w:rsid w:val="00D13C3F"/>
    <w:rsid w:val="00D27580"/>
    <w:rsid w:val="00D93787"/>
    <w:rsid w:val="00DD52EE"/>
    <w:rsid w:val="00E154A9"/>
    <w:rsid w:val="00E37FA0"/>
    <w:rsid w:val="00E771D3"/>
    <w:rsid w:val="00EC4FE1"/>
    <w:rsid w:val="00EF34B8"/>
    <w:rsid w:val="00F5092C"/>
    <w:rsid w:val="00F71975"/>
    <w:rsid w:val="00FB54E8"/>
    <w:rsid w:val="00FC3E4C"/>
    <w:rsid w:val="00FF68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7900F"/>
  <w14:defaultImageDpi w14:val="300"/>
  <w15:docId w15:val="{72E34E1D-FAEA-4E4D-9967-294D034B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cs="Times New Roman"/>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A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0481"/>
    <w:pPr>
      <w:ind w:left="720"/>
      <w:contextualSpacing/>
    </w:pPr>
    <w:rPr>
      <w:rFonts w:asciiTheme="minorHAnsi" w:eastAsiaTheme="minorHAnsi" w:hAnsiTheme="minorHAnsi" w:cstheme="minorBidi"/>
      <w:lang w:val="nl-NL" w:eastAsia="en-US"/>
    </w:rPr>
  </w:style>
  <w:style w:type="paragraph" w:styleId="Voetnoottekst">
    <w:name w:val="footnote text"/>
    <w:basedOn w:val="Standaard"/>
    <w:link w:val="VoetnoottekstChar"/>
    <w:uiPriority w:val="99"/>
    <w:unhideWhenUsed/>
    <w:rsid w:val="008F4853"/>
  </w:style>
  <w:style w:type="character" w:customStyle="1" w:styleId="VoetnoottekstChar">
    <w:name w:val="Voetnoottekst Char"/>
    <w:basedOn w:val="Standaardalinea-lettertype"/>
    <w:link w:val="Voetnoottekst"/>
    <w:uiPriority w:val="99"/>
    <w:rsid w:val="008F4853"/>
    <w:rPr>
      <w:rFonts w:cs="Times New Roman"/>
      <w:lang w:val="en-GB"/>
    </w:rPr>
  </w:style>
  <w:style w:type="character" w:styleId="Voetnootmarkering">
    <w:name w:val="footnote reference"/>
    <w:basedOn w:val="Standaardalinea-lettertype"/>
    <w:uiPriority w:val="99"/>
    <w:unhideWhenUsed/>
    <w:rsid w:val="008F4853"/>
    <w:rPr>
      <w:vertAlign w:val="superscript"/>
    </w:rPr>
  </w:style>
  <w:style w:type="paragraph" w:styleId="Koptekst">
    <w:name w:val="header"/>
    <w:basedOn w:val="Standaard"/>
    <w:link w:val="KoptekstChar"/>
    <w:uiPriority w:val="99"/>
    <w:unhideWhenUsed/>
    <w:rsid w:val="008F4853"/>
    <w:pPr>
      <w:tabs>
        <w:tab w:val="center" w:pos="4536"/>
        <w:tab w:val="right" w:pos="9072"/>
      </w:tabs>
    </w:pPr>
  </w:style>
  <w:style w:type="character" w:customStyle="1" w:styleId="KoptekstChar">
    <w:name w:val="Koptekst Char"/>
    <w:basedOn w:val="Standaardalinea-lettertype"/>
    <w:link w:val="Koptekst"/>
    <w:uiPriority w:val="99"/>
    <w:rsid w:val="008F4853"/>
    <w:rPr>
      <w:rFonts w:cs="Times New Roman"/>
      <w:lang w:val="en-GB"/>
    </w:rPr>
  </w:style>
  <w:style w:type="paragraph" w:styleId="Voettekst">
    <w:name w:val="footer"/>
    <w:basedOn w:val="Standaard"/>
    <w:link w:val="VoettekstChar"/>
    <w:uiPriority w:val="99"/>
    <w:unhideWhenUsed/>
    <w:rsid w:val="008F4853"/>
    <w:pPr>
      <w:tabs>
        <w:tab w:val="center" w:pos="4536"/>
        <w:tab w:val="right" w:pos="9072"/>
      </w:tabs>
    </w:pPr>
  </w:style>
  <w:style w:type="character" w:customStyle="1" w:styleId="VoettekstChar">
    <w:name w:val="Voettekst Char"/>
    <w:basedOn w:val="Standaardalinea-lettertype"/>
    <w:link w:val="Voettekst"/>
    <w:uiPriority w:val="99"/>
    <w:rsid w:val="008F4853"/>
    <w:rPr>
      <w:rFonts w:cs="Times New Roman"/>
      <w:lang w:val="en-GB"/>
    </w:rPr>
  </w:style>
  <w:style w:type="character" w:styleId="Verwijzingopmerking">
    <w:name w:val="annotation reference"/>
    <w:basedOn w:val="Standaardalinea-lettertype"/>
    <w:uiPriority w:val="99"/>
    <w:semiHidden/>
    <w:unhideWhenUsed/>
    <w:rsid w:val="00E37FA0"/>
    <w:rPr>
      <w:sz w:val="18"/>
      <w:szCs w:val="18"/>
    </w:rPr>
  </w:style>
  <w:style w:type="paragraph" w:styleId="Tekstopmerking">
    <w:name w:val="annotation text"/>
    <w:basedOn w:val="Standaard"/>
    <w:link w:val="TekstopmerkingChar"/>
    <w:uiPriority w:val="99"/>
    <w:semiHidden/>
    <w:unhideWhenUsed/>
    <w:rsid w:val="00E37FA0"/>
  </w:style>
  <w:style w:type="character" w:customStyle="1" w:styleId="TekstopmerkingChar">
    <w:name w:val="Tekst opmerking Char"/>
    <w:basedOn w:val="Standaardalinea-lettertype"/>
    <w:link w:val="Tekstopmerking"/>
    <w:uiPriority w:val="99"/>
    <w:semiHidden/>
    <w:rsid w:val="00E37FA0"/>
    <w:rPr>
      <w:rFonts w:cs="Times New Roman"/>
      <w:lang w:val="en-GB"/>
    </w:rPr>
  </w:style>
  <w:style w:type="paragraph" w:styleId="Onderwerpvanopmerking">
    <w:name w:val="annotation subject"/>
    <w:basedOn w:val="Tekstopmerking"/>
    <w:next w:val="Tekstopmerking"/>
    <w:link w:val="OnderwerpvanopmerkingChar"/>
    <w:uiPriority w:val="99"/>
    <w:semiHidden/>
    <w:unhideWhenUsed/>
    <w:rsid w:val="00E37FA0"/>
    <w:rPr>
      <w:b/>
      <w:bCs/>
      <w:sz w:val="20"/>
      <w:szCs w:val="20"/>
    </w:rPr>
  </w:style>
  <w:style w:type="character" w:customStyle="1" w:styleId="OnderwerpvanopmerkingChar">
    <w:name w:val="Onderwerp van opmerking Char"/>
    <w:basedOn w:val="TekstopmerkingChar"/>
    <w:link w:val="Onderwerpvanopmerking"/>
    <w:uiPriority w:val="99"/>
    <w:semiHidden/>
    <w:rsid w:val="00E37FA0"/>
    <w:rPr>
      <w:rFonts w:cs="Times New Roman"/>
      <w:b/>
      <w:bCs/>
      <w:sz w:val="20"/>
      <w:szCs w:val="20"/>
      <w:lang w:val="en-GB"/>
    </w:rPr>
  </w:style>
  <w:style w:type="paragraph" w:styleId="Ballontekst">
    <w:name w:val="Balloon Text"/>
    <w:basedOn w:val="Standaard"/>
    <w:link w:val="BallontekstChar"/>
    <w:uiPriority w:val="99"/>
    <w:semiHidden/>
    <w:unhideWhenUsed/>
    <w:rsid w:val="00E37FA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37FA0"/>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3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urdoc" ma:contentTypeID="0x010100AF8FFE35AADB574A956AB2FBEF841F1600892F220FD5D600469C422D4B3D19A145" ma:contentTypeVersion="10" ma:contentTypeDescription="" ma:contentTypeScope="" ma:versionID="cbf190cec4983decf0c70b6f826b1d3c">
  <xsd:schema xmlns:xsd="http://www.w3.org/2001/XMLSchema" xmlns:xs="http://www.w3.org/2001/XMLSchema" xmlns:p="http://schemas.microsoft.com/office/2006/metadata/properties" xmlns:ns1="http://schemas.microsoft.com/sharepoint/v3" xmlns:ns2="d6e05fb4-4ff7-45e7-9d0d-b9f3e278ffe2" targetNamespace="http://schemas.microsoft.com/office/2006/metadata/properties" ma:root="true" ma:fieldsID="49fcaea13e010105e4c85ee3422873c9" ns1:_="" ns2:_="">
    <xsd:import namespace="http://schemas.microsoft.com/sharepoint/v3"/>
    <xsd:import namespace="d6e05fb4-4ff7-45e7-9d0d-b9f3e278ffe2"/>
    <xsd:element name="properties">
      <xsd:complexType>
        <xsd:sequence>
          <xsd:element name="documentManagement">
            <xsd:complexType>
              <xsd:all>
                <xsd:element ref="ns2:Catégorie" minOccurs="0"/>
                <xsd:element ref="ns2:Collaborateur" minOccurs="0"/>
                <xsd:element ref="ns2:sous-classement"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05fb4-4ff7-45e7-9d0d-b9f3e278ffe2" elementFormDefault="qualified">
    <xsd:import namespace="http://schemas.microsoft.com/office/2006/documentManagement/types"/>
    <xsd:import namespace="http://schemas.microsoft.com/office/infopath/2007/PartnerControls"/>
    <xsd:element name="Catégorie" ma:index="8" nillable="true" ma:displayName="Catégorie - Categorie" ma:description="classification documents service juridique SC" ma:format="RadioButtons" ma:internalName="Cat_x00e9_gorie">
      <xsd:simpleType>
        <xsd:restriction base="dms:Choice">
          <xsd:enumeration value="Inspection - Inspectie"/>
          <xsd:enumeration value="Tutelle - Toezicht"/>
          <xsd:enumeration value="Avis juridique - Juridisch advies"/>
          <xsd:enumeration value="Projet réglementaire - Ontwerptekst"/>
          <xsd:enumeration value="Contentieux - Geschillen"/>
          <xsd:enumeration value="Question parlemenaire - Parlementaire Vraag"/>
          <xsd:enumeration value="Réforme - Hervorming"/>
        </xsd:restriction>
      </xsd:simpleType>
    </xsd:element>
    <xsd:element name="Collaborateur" ma:index="9" nillable="true" ma:displayName="Collaborateur - Dossierbehandelaar" ma:description="collaborateur en charge du dossier&#10;Dossierbehandelaar" ma:format="Dropdown" ma:internalName="Collaborateur">
      <xsd:simpleType>
        <xsd:restriction base="dms:Choice">
          <xsd:enumeration value="Bouckaert Joris"/>
          <xsd:enumeration value="Brisaert Ivo"/>
          <xsd:enumeration value="Callaerts Jurgen"/>
          <xsd:enumeration value="Claeys Mie-Katrien"/>
          <xsd:enumeration value="Coucke Sophie"/>
          <xsd:enumeration value="De schryver Sophie"/>
          <xsd:enumeration value="Heylen Peggy"/>
          <xsd:enumeration value="Heylenbosch Marc"/>
          <xsd:enumeration value="Lobet Sophie"/>
          <xsd:enumeration value="Simon Philippe"/>
          <xsd:enumeration value="Sran Vran"/>
          <xsd:enumeration value="Strobbe Eveline"/>
          <xsd:enumeration value="Trasschaert Heidi"/>
          <xsd:enumeration value="Turlot Vincent"/>
          <xsd:enumeration value="Wailliez Hugues"/>
          <xsd:enumeration value="Robiette Isabelle"/>
          <xsd:enumeration value="Tiels Jeannine"/>
        </xsd:restriction>
      </xsd:simpleType>
    </xsd:element>
    <xsd:element name="sous-classement" ma:index="10" nillable="true" ma:displayName="sous-classement" ma:description="Commune - Gemeente" ma:format="Dropdown" ma:internalName="sous_x002d_classement">
      <xsd:simpleType>
        <xsd:union memberTypes="dms:Text">
          <xsd:simpleType>
            <xsd:restriction base="dms:Choice">
              <xsd:enumeration value="Aalst"/>
              <xsd:enumeration value="Aalter"/>
              <xsd:enumeration value="Aarschot"/>
              <xsd:enumeration value="Amblève"/>
              <xsd:enumeration value="Andenne"/>
              <xsd:enumeration value="Antoing"/>
              <xsd:enumeration value="Antwerpen"/>
              <xsd:enumeration value="Anzegem"/>
              <xsd:enumeration value="Ardooie"/>
              <xsd:enumeration value="Arendonk"/>
              <xsd:enumeration value="Arlon"/>
              <xsd:enumeration value="Asse"/>
              <xsd:enumeration value="Assenede"/>
              <xsd:enumeration value="Ath"/>
              <xsd:enumeration value="Aubange"/>
              <xsd:enumeration value="Avelgem"/>
              <xsd:enumeration value="Aywaille"/>
              <xsd:enumeration value="Baarle-Hertog"/>
              <xsd:enumeration value="Balen"/>
              <xsd:enumeration value="Bastogne"/>
              <xsd:enumeration value="Beaumont"/>
              <xsd:enumeration value="Beauraing"/>
              <xsd:enumeration value="Beerse"/>
              <xsd:enumeration value="Beloeil"/>
              <xsd:enumeration value="Beringen"/>
              <xsd:enumeration value="Berlaar"/>
              <xsd:enumeration value="Berlare"/>
              <xsd:enumeration value="Bernissart"/>
              <xsd:enumeration value="Bertrix"/>
              <xsd:enumeration value="Beveren"/>
              <xsd:enumeration value="Bilzen"/>
              <xsd:enumeration value="Binche"/>
              <xsd:enumeration value="Blankenberge"/>
              <xsd:enumeration value="Boom"/>
              <xsd:enumeration value="Bornem"/>
              <xsd:enumeration value="Borsbeek"/>
              <xsd:enumeration value="Bouillon"/>
              <xsd:enumeration value="Braine-l'Alleud"/>
              <xsd:enumeration value="Braine-Le-Comte"/>
              <xsd:enumeration value="Brakel"/>
              <xsd:enumeration value="Brasschaat"/>
              <xsd:enumeration value="Brecht"/>
              <xsd:enumeration value="Bree"/>
              <xsd:enumeration value="Brugge"/>
              <xsd:enumeration value="Brussel-Bruxelles"/>
              <xsd:enumeration value="Buggenhout"/>
              <xsd:enumeration value="Bullange"/>
              <xsd:enumeration value="Burg-Reuland"/>
              <xsd:enumeration value="Charleroi"/>
              <xsd:enumeration value="Chièvres"/>
              <xsd:enumeration value="Chimay"/>
              <xsd:enumeration value="Ciney"/>
              <xsd:enumeration value="Comines-Warneton"/>
              <xsd:enumeration value="Couvin"/>
              <xsd:enumeration value="De Haan"/>
              <xsd:enumeration value="De Panne"/>
              <xsd:enumeration value="Deerlijk"/>
              <xsd:enumeration value="Deinze"/>
              <xsd:enumeration value="Denderleeuw"/>
              <xsd:enumeration value="Dendermonde"/>
              <xsd:enumeration value="Diest"/>
              <xsd:enumeration value="Diksmuide"/>
              <xsd:enumeration value="Dinant"/>
              <xsd:enumeration value="Dour"/>
              <xsd:enumeration value="Duffel"/>
              <xsd:enumeration value="Edegem"/>
              <xsd:enumeration value="Eeklo"/>
              <xsd:enumeration value="Eghezée"/>
              <xsd:enumeration value="Enghien"/>
              <xsd:enumeration value="Erezée"/>
              <xsd:enumeration value="Essen"/>
              <xsd:enumeration value="Etalle"/>
              <xsd:enumeration value="Eupen"/>
              <xsd:enumeration value="Flémalle"/>
              <xsd:enumeration value="Fleurus"/>
              <xsd:enumeration value="Florennes"/>
              <xsd:enumeration value="Fosses-La-Ville"/>
              <xsd:enumeration value="Gavere"/>
              <xsd:enumeration value="Gedinne"/>
              <xsd:enumeration value="Geel"/>
              <xsd:enumeration value="Gembloux"/>
              <xsd:enumeration value="Genk"/>
              <xsd:enumeration value="Gent"/>
              <xsd:enumeration value="Geraardsbergen"/>
              <xsd:enumeration value="Gistel"/>
              <xsd:enumeration value="Grobbendonk"/>
              <xsd:enumeration value="Halle"/>
              <xsd:enumeration value="Hamme"/>
              <xsd:enumeration value="Hamoir"/>
              <xsd:enumeration value="Hannut"/>
              <xsd:enumeration value="Harelbeke"/>
              <xsd:enumeration value="Hasselt"/>
              <xsd:enumeration value="Heist-op-den-Berg"/>
              <xsd:enumeration value="Hemiksem"/>
              <xsd:enumeration value="Herentals"/>
              <xsd:enumeration value="Herenthout"/>
              <xsd:enumeration value="Herve"/>
              <xsd:enumeration value="Herzele"/>
              <xsd:enumeration value="Heusden-Zolder"/>
              <xsd:enumeration value="Heuvelland"/>
              <xsd:enumeration value="Hoeselt"/>
              <xsd:enumeration value="Hooglede"/>
              <xsd:enumeration value="Hoogstraten"/>
              <xsd:enumeration value="Houffalize"/>
              <xsd:enumeration value="Houthulst"/>
              <xsd:enumeration value="Huy"/>
              <xsd:enumeration value="Ieper"/>
              <xsd:enumeration value="Ingelmunster"/>
              <xsd:enumeration value="Izegem"/>
              <xsd:enumeration value="Jodoigne"/>
              <xsd:enumeration value="Kalmthout"/>
              <xsd:enumeration value="Kapellen"/>
              <xsd:enumeration value="Kaprijke"/>
              <xsd:enumeration value="Kasterlee"/>
              <xsd:enumeration value="Kluisbergen"/>
              <xsd:enumeration value="Knokke-Heist"/>
              <xsd:enumeration value="Koekelare"/>
              <xsd:enumeration value="Koksijde"/>
              <xsd:enumeration value="Kontich"/>
              <xsd:enumeration value="Kortemark"/>
              <xsd:enumeration value="Kortrijk"/>
              <xsd:enumeration value="Kruibeke"/>
              <xsd:enumeration value="Kruishoutem"/>
              <xsd:enumeration value="Kuurne"/>
              <xsd:enumeration value="La Calamine"/>
              <xsd:enumeration value="La Louvière"/>
              <xsd:enumeration value="Landen"/>
              <xsd:enumeration value="Langemark-Poelkapelle"/>
              <xsd:enumeration value="Lebbeke"/>
              <xsd:enumeration value="Lede"/>
              <xsd:enumeration value="Ledegem"/>
              <xsd:enumeration value="Lendelede"/>
              <xsd:enumeration value="Lennik"/>
              <xsd:enumeration value="Leopoldsburg"/>
              <xsd:enumeration value="Lessines"/>
              <xsd:enumeration value="Leuven"/>
              <xsd:enumeration value="Leuze-en-Hainaut"/>
              <xsd:enumeration value="Lichtervelde"/>
              <xsd:enumeration value="Liège"/>
              <xsd:enumeration value="Lier"/>
              <xsd:enumeration value="Limbourg"/>
              <xsd:enumeration value="Lochristi"/>
              <xsd:enumeration value="Lokeren"/>
              <xsd:enumeration value="Lommel"/>
              <xsd:enumeration value="Londerzeel"/>
              <xsd:enumeration value="Lontzen-Herbesthal"/>
              <xsd:enumeration value="Lo-Reninge"/>
              <xsd:enumeration value="Maaseik"/>
              <xsd:enumeration value="Maasmechelen"/>
              <xsd:enumeration value="Maldegem"/>
              <xsd:enumeration value="Malle"/>
              <xsd:enumeration value="Malmedy"/>
              <xsd:enumeration value="Marche-en-Famenne"/>
              <xsd:enumeration value="Mechelen"/>
              <xsd:enumeration value="Melle"/>
              <xsd:enumeration value="Menen"/>
              <xsd:enumeration value="Merelbeke"/>
              <xsd:enumeration value="Merksplas"/>
              <xsd:enumeration value="Mesen"/>
              <xsd:enumeration value="Meulebeke"/>
              <xsd:enumeration value="Middelkerke"/>
              <xsd:enumeration value="Mol"/>
              <xsd:enumeration value="Mons"/>
              <xsd:enumeration value="Moorslede"/>
              <xsd:enumeration value="Mouscron"/>
              <xsd:enumeration value="Namur"/>
              <xsd:enumeration value="Neufchâteau"/>
              <xsd:enumeration value="Nevele"/>
              <xsd:enumeration value="Niel"/>
              <xsd:enumeration value="Nieuwpoort"/>
              <xsd:enumeration value="Nijlen"/>
              <xsd:enumeration value="Ninove"/>
              <xsd:enumeration value="Nivelles"/>
              <xsd:enumeration value="Oostende"/>
              <xsd:enumeration value="Oostkamp"/>
              <xsd:enumeration value="Opwijk"/>
              <xsd:enumeration value="Oudenaarde"/>
              <xsd:enumeration value="Overijse"/>
              <xsd:enumeration value="Paliseul"/>
              <xsd:enumeration value="Pépinster"/>
              <xsd:enumeration value="Péruwelz"/>
              <xsd:enumeration value="Philippeville"/>
              <xsd:enumeration value="Pittem"/>
              <xsd:enumeration value="Plombières"/>
              <xsd:enumeration value="Poperinge"/>
              <xsd:enumeration value="Putte"/>
              <xsd:enumeration value="Puurs"/>
              <xsd:enumeration value="Quiévrain"/>
              <xsd:enumeration value="Ravels"/>
              <xsd:enumeration value="Rijkevorsel"/>
              <xsd:enumeration value="Rochefort"/>
              <xsd:enumeration value="Roeselare"/>
              <xsd:enumeration value="Ronse"/>
              <xsd:enumeration value="Ruiselede"/>
              <xsd:enumeration value="Saint-Ghislain"/>
              <xsd:enumeration value="Saint-Hubert"/>
              <xsd:enumeration value="Saint-Vith"/>
              <xsd:enumeration value="Sambreville"/>
              <xsd:enumeration value="Scherpenheuvel-Zichem"/>
              <xsd:enumeration value="Schoten"/>
              <xsd:enumeration value="Sint-Gillis-Waas"/>
              <xsd:enumeration value="Sint-Niklaas"/>
              <xsd:enumeration value="Sint-Truiden"/>
              <xsd:enumeration value="Soignies"/>
              <xsd:enumeration value="Spa"/>
              <xsd:enumeration value="Staden"/>
              <xsd:enumeration value="Stavelot"/>
              <xsd:enumeration value="Stekene"/>
              <xsd:enumeration value="Temse"/>
              <xsd:enumeration value="Theux"/>
              <xsd:enumeration value="Thuin"/>
              <xsd:enumeration value="Tielt"/>
              <xsd:enumeration value="Tienen"/>
              <xsd:enumeration value="Tongeren"/>
              <xsd:enumeration value="Torhout"/>
              <xsd:enumeration value="Tournai"/>
              <xsd:enumeration value="Tubize"/>
              <xsd:enumeration value="Turnhout"/>
              <xsd:enumeration value="Verviers"/>
              <xsd:enumeration value="Veurne"/>
              <xsd:enumeration value="Vielsalm"/>
              <xsd:enumeration value="Vilvoorde"/>
              <xsd:enumeration value="Virton"/>
              <xsd:enumeration value="Vosselaar"/>
              <xsd:enumeration value="Vresse-sur-Semois"/>
              <xsd:enumeration value="Waarschoot"/>
              <xsd:enumeration value="Waasmunster"/>
              <xsd:enumeration value="Waimes"/>
              <xsd:enumeration value="Waregem"/>
              <xsd:enumeration value="Waremme"/>
              <xsd:enumeration value="Wavre"/>
              <xsd:enumeration value="Welkenraedt"/>
              <xsd:enumeration value="Wervik"/>
              <xsd:enumeration value="Westerlo"/>
              <xsd:enumeration value="Wetteren"/>
              <xsd:enumeration value="Wevelgem"/>
              <xsd:enumeration value="Wichelen"/>
              <xsd:enumeration value="Willebroek"/>
              <xsd:enumeration value="Wingene"/>
              <xsd:enumeration value="Wommelgem"/>
              <xsd:enumeration value="Wuustwezel"/>
              <xsd:enumeration value="Yvoir"/>
              <xsd:enumeration value="Zandhoven"/>
              <xsd:enumeration value="Zaventem"/>
              <xsd:enumeration value="Zele"/>
              <xsd:enumeration value="Zelzate"/>
              <xsd:enumeration value="Zoersel"/>
              <xsd:enumeration value="Zomergem"/>
              <xsd:enumeration value="Zonnebeke"/>
              <xsd:enumeration value="Zottegem"/>
              <xsd:enumeration value="Zwevegem"/>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laborateur xmlns="d6e05fb4-4ff7-45e7-9d0d-b9f3e278ffe2" xsi:nil="true"/>
    <EmailTo xmlns="http://schemas.microsoft.com/sharepoint/v3" xsi:nil="true"/>
    <EmailSender xmlns="http://schemas.microsoft.com/sharepoint/v3" xsi:nil="true"/>
    <EmailFrom xmlns="http://schemas.microsoft.com/sharepoint/v3" xsi:nil="true"/>
    <EmailSubject xmlns="http://schemas.microsoft.com/sharepoint/v3" xsi:nil="true"/>
    <sous-classement xmlns="d6e05fb4-4ff7-45e7-9d0d-b9f3e278ffe2" xsi:nil="true"/>
    <Catégorie xmlns="d6e05fb4-4ff7-45e7-9d0d-b9f3e278ffe2" xsi:nil="true"/>
    <EmailCc xmlns="http://schemas.microsoft.com/sharepoint/v3" xsi:nil="true"/>
  </documentManagement>
</p:properties>
</file>

<file path=customXml/itemProps1.xml><?xml version="1.0" encoding="utf-8"?>
<ds:datastoreItem xmlns:ds="http://schemas.openxmlformats.org/officeDocument/2006/customXml" ds:itemID="{B51DA26B-83D2-4B62-840E-10555E4F6B7C}"/>
</file>

<file path=customXml/itemProps2.xml><?xml version="1.0" encoding="utf-8"?>
<ds:datastoreItem xmlns:ds="http://schemas.openxmlformats.org/officeDocument/2006/customXml" ds:itemID="{AD4B9464-1828-498E-962B-5728E818197C}"/>
</file>

<file path=customXml/itemProps3.xml><?xml version="1.0" encoding="utf-8"?>
<ds:datastoreItem xmlns:ds="http://schemas.openxmlformats.org/officeDocument/2006/customXml" ds:itemID="{68E3D8D5-E6B1-4B2E-9CE7-55531FCF4994}"/>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Brandweer Roeselare</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Vangierdegom</dc:creator>
  <cp:lastModifiedBy>Brisaert Ivo</cp:lastModifiedBy>
  <cp:revision>2</cp:revision>
  <cp:lastPrinted>2015-06-19T09:59:00Z</cp:lastPrinted>
  <dcterms:created xsi:type="dcterms:W3CDTF">2021-01-22T09:09:00Z</dcterms:created>
  <dcterms:modified xsi:type="dcterms:W3CDTF">2021-01-22T09:09:00Z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0x010100AF8FFE35AADB574A956AB2FBEF841F1600892F220FD5D600469C422D4B3D19A145</vt:lpwstr>
  </property>
</Properties>
</file>