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22596" w14:textId="77777777" w:rsidR="00E240BF" w:rsidRPr="00EA3D34" w:rsidRDefault="001B0980" w:rsidP="001A49D7">
      <w:pPr>
        <w:pBdr>
          <w:bottom w:val="single" w:sz="6" w:space="1" w:color="auto"/>
        </w:pBdr>
        <w:jc w:val="center"/>
        <w:rPr>
          <w:lang w:val="fr-FR"/>
        </w:rPr>
      </w:pPr>
      <w:r>
        <w:rPr>
          <w:lang w:val="fr-FR"/>
        </w:rPr>
        <w:t xml:space="preserve">Zone de secours </w:t>
      </w:r>
      <w:r w:rsidRPr="009B37BC">
        <w:rPr>
          <w:highlight w:val="yellow"/>
          <w:lang w:val="fr-FR"/>
        </w:rPr>
        <w:t>…</w:t>
      </w:r>
    </w:p>
    <w:p w14:paraId="6478B0B9" w14:textId="77777777" w:rsidR="004001C6" w:rsidRPr="00EA3D34" w:rsidRDefault="004001C6">
      <w:pPr>
        <w:rPr>
          <w:b/>
          <w:lang w:val="fr-FR"/>
        </w:rPr>
      </w:pPr>
    </w:p>
    <w:p w14:paraId="0520A31F" w14:textId="1644B663" w:rsidR="002A6218" w:rsidRPr="00EA3D34" w:rsidRDefault="0066674D" w:rsidP="001A49D7">
      <w:pPr>
        <w:jc w:val="center"/>
        <w:rPr>
          <w:b/>
          <w:lang w:val="fr-FR"/>
        </w:rPr>
      </w:pPr>
      <w:r w:rsidRPr="0066674D">
        <w:rPr>
          <w:b/>
          <w:caps/>
          <w:lang w:val="fr-FR"/>
        </w:rPr>
        <w:t>Modèle d’arrêté de réquisition du commandant de zone sur la base de la loi du 15 mai 2007 relative à la sécurité civile</w:t>
      </w:r>
      <w:r w:rsidR="001B0980">
        <w:rPr>
          <w:rStyle w:val="Appelnotedebasdep"/>
          <w:b/>
          <w:lang w:val="fr-FR"/>
        </w:rPr>
        <w:footnoteReference w:id="1"/>
      </w:r>
    </w:p>
    <w:p w14:paraId="501E7DAE" w14:textId="77777777" w:rsidR="004001C6" w:rsidRPr="00EA3D34" w:rsidRDefault="004001C6">
      <w:pPr>
        <w:rPr>
          <w:b/>
          <w:lang w:val="fr-FR"/>
        </w:rPr>
      </w:pPr>
    </w:p>
    <w:p w14:paraId="3CC85680" w14:textId="763C2B30" w:rsidR="002A6218" w:rsidRPr="00C72DBC" w:rsidRDefault="0066674D" w:rsidP="0066674D">
      <w:pPr>
        <w:rPr>
          <w:b/>
          <w:sz w:val="20"/>
          <w:szCs w:val="20"/>
          <w:lang w:val="fr-FR"/>
        </w:rPr>
      </w:pPr>
      <w:r w:rsidRPr="00C72DBC">
        <w:rPr>
          <w:b/>
          <w:sz w:val="20"/>
          <w:szCs w:val="20"/>
          <w:lang w:val="fr-FR"/>
        </w:rPr>
        <w:t>Madame / Monsieur………………………………………………………………………………………………….</w:t>
      </w:r>
      <w:r w:rsidR="009B37BC" w:rsidRPr="00C72DBC">
        <w:rPr>
          <w:rStyle w:val="Appelnotedebasdep"/>
          <w:b/>
          <w:sz w:val="20"/>
          <w:szCs w:val="20"/>
          <w:lang w:val="fr-FR"/>
        </w:rPr>
        <w:footnoteReference w:id="2"/>
      </w:r>
      <w:r w:rsidRPr="00C72DBC">
        <w:rPr>
          <w:b/>
          <w:sz w:val="20"/>
          <w:szCs w:val="20"/>
          <w:lang w:val="fr-FR"/>
        </w:rPr>
        <w:t>,</w:t>
      </w:r>
    </w:p>
    <w:p w14:paraId="6720077A" w14:textId="77777777" w:rsidR="0066674D" w:rsidRPr="00C72DBC" w:rsidRDefault="0066674D" w:rsidP="0066674D">
      <w:pPr>
        <w:jc w:val="both"/>
        <w:rPr>
          <w:rFonts w:ascii="Calibri" w:eastAsia="Calibri" w:hAnsi="Calibri" w:cs="Times New Roman"/>
          <w:sz w:val="20"/>
          <w:szCs w:val="20"/>
          <w:lang w:val="fr-BE"/>
        </w:rPr>
      </w:pPr>
      <w:r w:rsidRPr="00C72DBC">
        <w:rPr>
          <w:rFonts w:ascii="Calibri" w:eastAsia="Calibri" w:hAnsi="Calibri" w:cs="Times New Roman"/>
          <w:sz w:val="20"/>
          <w:szCs w:val="20"/>
          <w:lang w:val="fr-BE"/>
        </w:rPr>
        <w:t>Vu la loi du 15 mai 2007 relative à la sécurité civile, plus particulièrement l’article 181, §1er, alinéa 1</w:t>
      </w:r>
      <w:r w:rsidRPr="00C72DBC">
        <w:rPr>
          <w:rFonts w:ascii="Calibri" w:eastAsia="Calibri" w:hAnsi="Calibri" w:cs="Times New Roman"/>
          <w:sz w:val="20"/>
          <w:szCs w:val="20"/>
          <w:vertAlign w:val="superscript"/>
          <w:lang w:val="fr-BE"/>
        </w:rPr>
        <w:t>er</w:t>
      </w:r>
      <w:r w:rsidRPr="00C72DBC">
        <w:rPr>
          <w:rFonts w:ascii="Calibri" w:eastAsia="Calibri" w:hAnsi="Calibri" w:cs="Times New Roman"/>
          <w:sz w:val="20"/>
          <w:szCs w:val="20"/>
          <w:lang w:val="fr-BE"/>
        </w:rPr>
        <w:t xml:space="preserve"> ;  </w:t>
      </w:r>
    </w:p>
    <w:p w14:paraId="52CBD28C" w14:textId="77777777" w:rsidR="0066674D" w:rsidRPr="00C72DBC" w:rsidRDefault="0066674D" w:rsidP="0066674D">
      <w:pPr>
        <w:jc w:val="both"/>
        <w:rPr>
          <w:rFonts w:ascii="Calibri" w:eastAsia="Calibri" w:hAnsi="Calibri" w:cs="Times New Roman"/>
          <w:sz w:val="20"/>
          <w:szCs w:val="20"/>
          <w:lang w:val="fr-BE"/>
        </w:rPr>
      </w:pPr>
      <w:r w:rsidRPr="00C72DBC">
        <w:rPr>
          <w:rFonts w:ascii="Calibri" w:eastAsia="Calibri" w:hAnsi="Calibri" w:cs="Times New Roman"/>
          <w:sz w:val="20"/>
          <w:szCs w:val="20"/>
          <w:lang w:val="fr-BE"/>
        </w:rPr>
        <w:t>Vu l’arrêté royal du 25 avril 2014 fixant les modalités du pouvoir de réquisition visé à l’article 181 de la loi du 15 mai 2007 relative à la sécurité civile ;</w:t>
      </w:r>
    </w:p>
    <w:p w14:paraId="559F9B92" w14:textId="790765AC" w:rsidR="0066674D" w:rsidRDefault="0066674D" w:rsidP="00624F89">
      <w:pPr>
        <w:jc w:val="both"/>
        <w:rPr>
          <w:sz w:val="20"/>
          <w:szCs w:val="20"/>
          <w:lang w:val="fr-BE"/>
        </w:rPr>
      </w:pPr>
    </w:p>
    <w:p w14:paraId="2BD460AF" w14:textId="61DF5A22" w:rsidR="00AA53CF" w:rsidRPr="00C72DBC" w:rsidRDefault="00AA53CF" w:rsidP="00624F89">
      <w:pPr>
        <w:jc w:val="both"/>
        <w:rPr>
          <w:sz w:val="20"/>
          <w:szCs w:val="20"/>
          <w:lang w:val="fr-BE"/>
        </w:rPr>
      </w:pPr>
      <w:r>
        <w:rPr>
          <w:sz w:val="20"/>
          <w:szCs w:val="20"/>
          <w:lang w:val="fr-BE"/>
        </w:rPr>
        <w:t>Considérant que ……………………………………………………………………………………………………………………………………</w:t>
      </w:r>
      <w:r w:rsidRPr="00F719D5">
        <w:rPr>
          <w:rFonts w:ascii="Calibri" w:eastAsia="Calibri" w:hAnsi="Calibri" w:cs="Times New Roman"/>
          <w:sz w:val="20"/>
          <w:szCs w:val="20"/>
          <w:lang w:val="fr-BE"/>
        </w:rPr>
        <w:t>.</w:t>
      </w:r>
      <w:r w:rsidRPr="007F07CD">
        <w:rPr>
          <w:rFonts w:ascii="Calibri" w:eastAsia="Calibri" w:hAnsi="Calibri" w:cs="Times New Roman"/>
          <w:sz w:val="20"/>
          <w:szCs w:val="20"/>
          <w:vertAlign w:val="superscript"/>
        </w:rPr>
        <w:footnoteReference w:id="3"/>
      </w:r>
    </w:p>
    <w:p w14:paraId="2BFE9155" w14:textId="1513AFAE" w:rsidR="0066674D" w:rsidRPr="00C72DBC" w:rsidRDefault="0066674D" w:rsidP="00624F89">
      <w:pPr>
        <w:jc w:val="both"/>
        <w:rPr>
          <w:sz w:val="20"/>
          <w:szCs w:val="20"/>
          <w:lang w:val="fr-FR"/>
        </w:rPr>
      </w:pPr>
      <w:commentRangeStart w:id="0"/>
      <w:r w:rsidRPr="00C72DBC">
        <w:rPr>
          <w:sz w:val="20"/>
          <w:szCs w:val="20"/>
          <w:lang w:val="fr-FR"/>
        </w:rPr>
        <w:t>Considérant qu’à</w:t>
      </w:r>
      <w:r w:rsidR="00624F89" w:rsidRPr="00C72DBC">
        <w:rPr>
          <w:sz w:val="20"/>
          <w:szCs w:val="20"/>
          <w:lang w:val="fr-FR"/>
        </w:rPr>
        <w:t xml:space="preserve"> la fin de l'année 2019, un nouveau coronavirus (Covid-19) est apparu da</w:t>
      </w:r>
      <w:r w:rsidRPr="00C72DBC">
        <w:rPr>
          <w:sz w:val="20"/>
          <w:szCs w:val="20"/>
          <w:lang w:val="fr-FR"/>
        </w:rPr>
        <w:t>ns la région de Wuhan en Chine ;</w:t>
      </w:r>
    </w:p>
    <w:p w14:paraId="6CAB419E" w14:textId="1C2E7C8C" w:rsidR="00624F89" w:rsidRPr="00C72DBC" w:rsidRDefault="0066674D" w:rsidP="00624F89">
      <w:pPr>
        <w:jc w:val="both"/>
        <w:rPr>
          <w:sz w:val="20"/>
          <w:szCs w:val="20"/>
          <w:lang w:val="fr-FR"/>
        </w:rPr>
      </w:pPr>
      <w:r w:rsidRPr="00C72DBC">
        <w:rPr>
          <w:sz w:val="20"/>
          <w:szCs w:val="20"/>
          <w:lang w:val="fr-FR"/>
        </w:rPr>
        <w:t>Considérant que d</w:t>
      </w:r>
      <w:r w:rsidR="00624F89" w:rsidRPr="00C72DBC">
        <w:rPr>
          <w:sz w:val="20"/>
          <w:szCs w:val="20"/>
          <w:lang w:val="fr-FR"/>
        </w:rPr>
        <w:t xml:space="preserve">epuis lors, le virus s'est propagé dans d'autres pays, notamment en Europe et </w:t>
      </w:r>
      <w:r w:rsidRPr="00C72DBC">
        <w:rPr>
          <w:sz w:val="20"/>
          <w:szCs w:val="20"/>
          <w:lang w:val="fr-FR"/>
        </w:rPr>
        <w:t>en Belgique ;</w:t>
      </w:r>
    </w:p>
    <w:p w14:paraId="57B7F602" w14:textId="43665DE3" w:rsidR="0066674D" w:rsidRPr="00C72DBC" w:rsidRDefault="0066674D" w:rsidP="00624F89">
      <w:pPr>
        <w:jc w:val="both"/>
        <w:rPr>
          <w:sz w:val="20"/>
          <w:szCs w:val="20"/>
          <w:lang w:val="fr-FR"/>
        </w:rPr>
      </w:pPr>
      <w:r w:rsidRPr="00C72DBC">
        <w:rPr>
          <w:sz w:val="20"/>
          <w:szCs w:val="20"/>
          <w:lang w:val="fr-FR"/>
        </w:rPr>
        <w:t>Considérant que d</w:t>
      </w:r>
      <w:r w:rsidR="00624F89" w:rsidRPr="00C72DBC">
        <w:rPr>
          <w:sz w:val="20"/>
          <w:szCs w:val="20"/>
          <w:lang w:val="fr-FR"/>
        </w:rPr>
        <w:t>epuis le 9 mars</w:t>
      </w:r>
      <w:r w:rsidR="00C31DF6" w:rsidRPr="00C72DBC">
        <w:rPr>
          <w:sz w:val="20"/>
          <w:szCs w:val="20"/>
          <w:lang w:val="fr-FR"/>
        </w:rPr>
        <w:t xml:space="preserve"> 2020</w:t>
      </w:r>
      <w:r w:rsidR="00624F89" w:rsidRPr="00C72DBC">
        <w:rPr>
          <w:sz w:val="20"/>
          <w:szCs w:val="20"/>
          <w:lang w:val="fr-FR"/>
        </w:rPr>
        <w:t>, la Belgique est passée en phase 2 « renforcée » pour lutter contr</w:t>
      </w:r>
      <w:r w:rsidR="0055685A">
        <w:rPr>
          <w:sz w:val="20"/>
          <w:szCs w:val="20"/>
          <w:lang w:val="fr-FR"/>
        </w:rPr>
        <w:t>e la propagation du coronavirus ;</w:t>
      </w:r>
      <w:r w:rsidR="00624F89" w:rsidRPr="00C72DBC">
        <w:rPr>
          <w:sz w:val="20"/>
          <w:szCs w:val="20"/>
          <w:lang w:val="fr-FR"/>
        </w:rPr>
        <w:t xml:space="preserve"> </w:t>
      </w:r>
    </w:p>
    <w:p w14:paraId="49575982" w14:textId="29EBB58C" w:rsidR="0066674D" w:rsidRPr="00C72DBC" w:rsidRDefault="0066674D" w:rsidP="00624F89">
      <w:pPr>
        <w:jc w:val="both"/>
        <w:rPr>
          <w:sz w:val="20"/>
          <w:szCs w:val="20"/>
          <w:lang w:val="fr-FR"/>
        </w:rPr>
      </w:pPr>
      <w:r w:rsidRPr="00C72DBC">
        <w:rPr>
          <w:sz w:val="20"/>
          <w:szCs w:val="20"/>
          <w:lang w:val="fr-FR"/>
        </w:rPr>
        <w:t>Considérant que c</w:t>
      </w:r>
      <w:r w:rsidR="00F4637B" w:rsidRPr="00C72DBC">
        <w:rPr>
          <w:sz w:val="20"/>
          <w:szCs w:val="20"/>
          <w:lang w:val="fr-FR"/>
        </w:rPr>
        <w:t>ette pandémie</w:t>
      </w:r>
      <w:r w:rsidR="00624F89" w:rsidRPr="00C72DBC">
        <w:rPr>
          <w:sz w:val="20"/>
          <w:szCs w:val="20"/>
          <w:lang w:val="fr-FR"/>
        </w:rPr>
        <w:t xml:space="preserve"> </w:t>
      </w:r>
      <w:r w:rsidR="00F4637B" w:rsidRPr="00C72DBC">
        <w:rPr>
          <w:sz w:val="20"/>
          <w:szCs w:val="20"/>
          <w:lang w:val="fr-FR"/>
        </w:rPr>
        <w:t xml:space="preserve">impacte </w:t>
      </w:r>
      <w:r w:rsidR="00624F89" w:rsidRPr="00C72DBC">
        <w:rPr>
          <w:sz w:val="20"/>
          <w:szCs w:val="20"/>
          <w:lang w:val="fr-FR"/>
        </w:rPr>
        <w:t>la disponibilité des membres du personnel opérationnel de</w:t>
      </w:r>
      <w:r w:rsidR="00F4637B" w:rsidRPr="00C72DBC">
        <w:rPr>
          <w:sz w:val="20"/>
          <w:szCs w:val="20"/>
          <w:lang w:val="fr-FR"/>
        </w:rPr>
        <w:t xml:space="preserve"> la</w:t>
      </w:r>
      <w:r w:rsidRPr="00C72DBC">
        <w:rPr>
          <w:sz w:val="20"/>
          <w:szCs w:val="20"/>
          <w:lang w:val="fr-FR"/>
        </w:rPr>
        <w:t xml:space="preserve"> zone de secours ;</w:t>
      </w:r>
    </w:p>
    <w:p w14:paraId="5279F360" w14:textId="45E41296" w:rsidR="0066674D" w:rsidRPr="00C72DBC" w:rsidRDefault="0066674D" w:rsidP="0066674D">
      <w:pPr>
        <w:jc w:val="both"/>
        <w:rPr>
          <w:sz w:val="20"/>
          <w:szCs w:val="20"/>
          <w:lang w:val="fr-FR"/>
        </w:rPr>
      </w:pPr>
      <w:r w:rsidRPr="00C72DBC">
        <w:rPr>
          <w:sz w:val="20"/>
          <w:szCs w:val="20"/>
          <w:lang w:val="fr-FR"/>
        </w:rPr>
        <w:t>Considérant que la zone fait face à un taux d’absentéisme important de ses membres du personnel, soit parce que ceux-ci sont malades, soit parce qu’ils doivent prendre soin d’un membre de leur famille malade, soit encore parce qu’ils sont dans l’incapacité de se rendre au travail</w:t>
      </w:r>
      <w:r w:rsidR="00845047">
        <w:rPr>
          <w:sz w:val="20"/>
          <w:szCs w:val="20"/>
          <w:lang w:val="fr-FR"/>
        </w:rPr>
        <w:t> ;</w:t>
      </w:r>
    </w:p>
    <w:p w14:paraId="2B7A885C" w14:textId="59A9E3E0" w:rsidR="0066674D" w:rsidRPr="00C72DBC" w:rsidRDefault="0066674D" w:rsidP="0066674D">
      <w:pPr>
        <w:jc w:val="both"/>
        <w:rPr>
          <w:sz w:val="20"/>
          <w:szCs w:val="20"/>
          <w:lang w:val="fr-FR"/>
        </w:rPr>
      </w:pPr>
      <w:r w:rsidRPr="00C72DBC">
        <w:rPr>
          <w:sz w:val="20"/>
          <w:szCs w:val="20"/>
          <w:lang w:val="fr-FR"/>
        </w:rPr>
        <w:t>Considérant qu’il revient donc à la zone de s’organiser afin d’assumer le fonctionnement de son organisation et d’assurer l’opérationnalité de ses services pour remplir ses missions</w:t>
      </w:r>
      <w:r w:rsidR="00845047">
        <w:rPr>
          <w:sz w:val="20"/>
          <w:szCs w:val="20"/>
          <w:lang w:val="fr-FR"/>
        </w:rPr>
        <w:t> ;</w:t>
      </w:r>
    </w:p>
    <w:p w14:paraId="3E11C4B1" w14:textId="2C515D12" w:rsidR="0066674D" w:rsidRPr="00C72DBC" w:rsidRDefault="0066674D" w:rsidP="0066674D">
      <w:pPr>
        <w:jc w:val="both"/>
        <w:rPr>
          <w:sz w:val="20"/>
          <w:szCs w:val="20"/>
          <w:lang w:val="fr-FR"/>
        </w:rPr>
      </w:pPr>
      <w:r w:rsidRPr="00C72DBC">
        <w:rPr>
          <w:sz w:val="20"/>
          <w:szCs w:val="20"/>
          <w:lang w:val="fr-FR"/>
        </w:rPr>
        <w:t xml:space="preserve">Considérant que les moyens ordinaires ne permettant pas à la zone de bénéficier du concours des personnes dont elle a un besoin impérieux, </w:t>
      </w:r>
      <w:commentRangeEnd w:id="0"/>
      <w:r w:rsidR="00AA53CF">
        <w:rPr>
          <w:rStyle w:val="Marquedecommentaire"/>
        </w:rPr>
        <w:commentReference w:id="0"/>
      </w:r>
    </w:p>
    <w:p w14:paraId="63E8787F" w14:textId="7414D749" w:rsidR="0066674D" w:rsidRDefault="0066674D">
      <w:pPr>
        <w:rPr>
          <w:rFonts w:ascii="Calibri" w:eastAsia="Calibri" w:hAnsi="Calibri" w:cs="Times New Roman"/>
          <w:b/>
          <w:sz w:val="20"/>
          <w:szCs w:val="20"/>
          <w:lang w:val="fr-BE"/>
        </w:rPr>
      </w:pPr>
    </w:p>
    <w:p w14:paraId="6E426498" w14:textId="77777777" w:rsidR="00C72DBC" w:rsidRDefault="00C72DBC">
      <w:pPr>
        <w:rPr>
          <w:rFonts w:ascii="Calibri" w:eastAsia="Calibri" w:hAnsi="Calibri" w:cs="Times New Roman"/>
          <w:b/>
          <w:sz w:val="20"/>
          <w:szCs w:val="20"/>
          <w:lang w:val="fr-BE"/>
        </w:rPr>
      </w:pPr>
      <w:r>
        <w:rPr>
          <w:rFonts w:ascii="Calibri" w:eastAsia="Calibri" w:hAnsi="Calibri" w:cs="Times New Roman"/>
          <w:b/>
          <w:sz w:val="20"/>
          <w:szCs w:val="20"/>
          <w:lang w:val="fr-BE"/>
        </w:rPr>
        <w:br w:type="page"/>
      </w:r>
    </w:p>
    <w:p w14:paraId="25D1F326" w14:textId="6F7F5672" w:rsidR="004001C6" w:rsidRPr="009B37BC" w:rsidRDefault="0066674D" w:rsidP="00624F89">
      <w:pPr>
        <w:rPr>
          <w:rFonts w:ascii="Calibri" w:eastAsia="Calibri" w:hAnsi="Calibri" w:cs="Times New Roman"/>
          <w:b/>
          <w:sz w:val="20"/>
          <w:szCs w:val="20"/>
          <w:lang w:val="fr-BE"/>
        </w:rPr>
      </w:pPr>
      <w:r w:rsidRPr="0066674D">
        <w:rPr>
          <w:rFonts w:ascii="Calibri" w:eastAsia="Calibri" w:hAnsi="Calibri" w:cs="Times New Roman"/>
          <w:b/>
          <w:sz w:val="20"/>
          <w:szCs w:val="20"/>
          <w:lang w:val="fr-BE"/>
        </w:rPr>
        <w:lastRenderedPageBreak/>
        <w:t>ARRÊTE :</w:t>
      </w:r>
    </w:p>
    <w:p w14:paraId="6226B9D4" w14:textId="77777777" w:rsidR="0066674D" w:rsidRPr="0066674D" w:rsidRDefault="0066674D" w:rsidP="0066674D">
      <w:pPr>
        <w:rPr>
          <w:rFonts w:ascii="Calibri" w:eastAsia="Calibri" w:hAnsi="Calibri" w:cs="Times New Roman"/>
          <w:sz w:val="20"/>
          <w:szCs w:val="20"/>
          <w:lang w:val="fr-BE"/>
        </w:rPr>
      </w:pPr>
      <w:r w:rsidRPr="0066674D">
        <w:rPr>
          <w:rFonts w:ascii="Calibri" w:eastAsia="Calibri" w:hAnsi="Calibri" w:cs="Times New Roman"/>
          <w:b/>
          <w:sz w:val="20"/>
          <w:szCs w:val="20"/>
          <w:lang w:val="fr-BE"/>
        </w:rPr>
        <w:t>Art. 1.</w:t>
      </w:r>
      <w:r w:rsidRPr="0066674D">
        <w:rPr>
          <w:rFonts w:ascii="Calibri" w:eastAsia="Calibri" w:hAnsi="Calibri" w:cs="Times New Roman"/>
          <w:sz w:val="20"/>
          <w:szCs w:val="20"/>
          <w:lang w:val="fr-BE"/>
        </w:rPr>
        <w:t xml:space="preserve">     ………………………………………………………………………………..…………………..…………………….. </w:t>
      </w:r>
      <w:r w:rsidRPr="007F07CD">
        <w:rPr>
          <w:rFonts w:ascii="Calibri" w:eastAsia="Calibri" w:hAnsi="Calibri" w:cs="Times New Roman"/>
          <w:sz w:val="20"/>
          <w:szCs w:val="20"/>
          <w:vertAlign w:val="superscript"/>
        </w:rPr>
        <w:footnoteReference w:id="4"/>
      </w:r>
      <w:r w:rsidRPr="0066674D">
        <w:rPr>
          <w:rFonts w:ascii="Calibri" w:eastAsia="Calibri" w:hAnsi="Calibri" w:cs="Times New Roman"/>
          <w:sz w:val="20"/>
          <w:szCs w:val="20"/>
          <w:lang w:val="fr-BE"/>
        </w:rPr>
        <w:t xml:space="preserve"> est réquisitionné(e). </w:t>
      </w:r>
    </w:p>
    <w:p w14:paraId="02B3D79B" w14:textId="77777777" w:rsidR="0066674D" w:rsidRPr="0066674D" w:rsidRDefault="0066674D" w:rsidP="0066674D">
      <w:pPr>
        <w:rPr>
          <w:rFonts w:ascii="Calibri" w:eastAsia="Calibri" w:hAnsi="Calibri" w:cs="Times New Roman"/>
          <w:sz w:val="20"/>
          <w:szCs w:val="20"/>
          <w:lang w:val="fr-BE"/>
        </w:rPr>
      </w:pPr>
      <w:r w:rsidRPr="0066674D">
        <w:rPr>
          <w:rFonts w:ascii="Calibri" w:eastAsia="Calibri" w:hAnsi="Calibri" w:cs="Times New Roman"/>
          <w:sz w:val="20"/>
          <w:szCs w:val="20"/>
          <w:lang w:val="fr-BE"/>
        </w:rPr>
        <w:t>Pour: ………………………………………………………………………..…………………..…………………..…………………..………………………….</w:t>
      </w:r>
      <w:r w:rsidRPr="007F07CD">
        <w:rPr>
          <w:rFonts w:ascii="Calibri" w:eastAsia="Calibri" w:hAnsi="Calibri" w:cs="Times New Roman"/>
          <w:sz w:val="20"/>
          <w:szCs w:val="20"/>
          <w:vertAlign w:val="superscript"/>
        </w:rPr>
        <w:footnoteReference w:id="5"/>
      </w:r>
    </w:p>
    <w:p w14:paraId="486303C4" w14:textId="77777777" w:rsidR="0066674D" w:rsidRPr="0066674D" w:rsidRDefault="0066674D" w:rsidP="0066674D">
      <w:pPr>
        <w:rPr>
          <w:rFonts w:ascii="Calibri" w:eastAsia="Calibri" w:hAnsi="Calibri" w:cs="Times New Roman"/>
          <w:sz w:val="20"/>
          <w:szCs w:val="20"/>
          <w:lang w:val="fr-BE"/>
        </w:rPr>
      </w:pPr>
      <w:r w:rsidRPr="0066674D">
        <w:rPr>
          <w:rFonts w:ascii="Calibri" w:eastAsia="Calibri" w:hAnsi="Calibri" w:cs="Times New Roman"/>
          <w:sz w:val="20"/>
          <w:szCs w:val="20"/>
          <w:lang w:val="fr-BE"/>
        </w:rPr>
        <w:t>……………………………………………………………………………………………………………………………………………………………………………</w:t>
      </w:r>
    </w:p>
    <w:p w14:paraId="679C3804" w14:textId="77777777" w:rsidR="0066674D" w:rsidRPr="0066674D" w:rsidRDefault="0066674D" w:rsidP="0066674D">
      <w:pPr>
        <w:rPr>
          <w:rFonts w:ascii="Calibri" w:eastAsia="Calibri" w:hAnsi="Calibri" w:cs="Times New Roman"/>
          <w:sz w:val="20"/>
          <w:szCs w:val="20"/>
          <w:lang w:val="fr-BE"/>
        </w:rPr>
      </w:pPr>
      <w:r w:rsidRPr="0066674D">
        <w:rPr>
          <w:rFonts w:ascii="Calibri" w:eastAsia="Calibri" w:hAnsi="Calibri" w:cs="Times New Roman"/>
          <w:sz w:val="20"/>
          <w:szCs w:val="20"/>
          <w:lang w:val="fr-BE"/>
        </w:rPr>
        <w:t>Lieu de mobilisation: ……………………………………………………………………..…………………..…………………..…………………………</w:t>
      </w:r>
    </w:p>
    <w:p w14:paraId="6F1DEA3C" w14:textId="77777777" w:rsidR="0066674D" w:rsidRPr="0066674D" w:rsidRDefault="0066674D" w:rsidP="0066674D">
      <w:pPr>
        <w:rPr>
          <w:rFonts w:ascii="Calibri" w:eastAsia="Calibri" w:hAnsi="Calibri" w:cs="Times New Roman"/>
          <w:sz w:val="20"/>
          <w:szCs w:val="20"/>
          <w:lang w:val="fr-BE"/>
        </w:rPr>
      </w:pPr>
      <w:r w:rsidRPr="0066674D">
        <w:rPr>
          <w:rFonts w:ascii="Calibri" w:eastAsia="Calibri" w:hAnsi="Calibri" w:cs="Times New Roman"/>
          <w:sz w:val="20"/>
          <w:szCs w:val="20"/>
          <w:lang w:val="fr-BE"/>
        </w:rPr>
        <w:t>Conditions dans lesquelles les prestations doivent être effectuées : …………………..…………………..…………………..……</w:t>
      </w:r>
    </w:p>
    <w:p w14:paraId="69AFF881" w14:textId="77777777" w:rsidR="0066674D" w:rsidRPr="0066674D" w:rsidRDefault="0066674D" w:rsidP="0066674D">
      <w:pPr>
        <w:rPr>
          <w:rFonts w:ascii="Calibri" w:eastAsia="Calibri" w:hAnsi="Calibri" w:cs="Times New Roman"/>
          <w:sz w:val="20"/>
          <w:szCs w:val="20"/>
          <w:lang w:val="fr-BE"/>
        </w:rPr>
      </w:pPr>
      <w:r w:rsidRPr="0066674D">
        <w:rPr>
          <w:rFonts w:ascii="Calibri" w:eastAsia="Calibri" w:hAnsi="Calibri" w:cs="Times New Roman"/>
          <w:sz w:val="20"/>
          <w:szCs w:val="20"/>
          <w:lang w:val="fr-BE"/>
        </w:rPr>
        <w:t>……………………………………………………………………………………………………………………….………………………………………………….</w:t>
      </w:r>
    </w:p>
    <w:p w14:paraId="09258B16" w14:textId="5A05EEBE" w:rsidR="00FB481F" w:rsidRDefault="0066674D" w:rsidP="0066674D">
      <w:pPr>
        <w:rPr>
          <w:rFonts w:ascii="Calibri" w:eastAsia="Calibri" w:hAnsi="Calibri" w:cs="Times New Roman"/>
          <w:sz w:val="20"/>
          <w:szCs w:val="20"/>
          <w:lang w:val="fr-BE"/>
        </w:rPr>
      </w:pPr>
      <w:r w:rsidRPr="0066674D">
        <w:rPr>
          <w:rFonts w:ascii="Calibri" w:eastAsia="Calibri" w:hAnsi="Calibri" w:cs="Times New Roman"/>
          <w:sz w:val="20"/>
          <w:szCs w:val="20"/>
          <w:lang w:val="fr-BE"/>
        </w:rPr>
        <w:t>Estimation de la quantité et de la durée de la réquisition: ……………………………..…………………………………………………</w:t>
      </w:r>
    </w:p>
    <w:p w14:paraId="6E4AFF7A" w14:textId="33FB1721" w:rsidR="00FB481F" w:rsidRDefault="00347746" w:rsidP="00FB481F">
      <w:pPr>
        <w:rPr>
          <w:rFonts w:ascii="Calibri" w:eastAsia="Calibri" w:hAnsi="Calibri" w:cs="Times New Roman"/>
          <w:sz w:val="20"/>
          <w:szCs w:val="20"/>
          <w:lang w:val="fr-BE"/>
        </w:rPr>
      </w:pPr>
      <w:r w:rsidRPr="00347746">
        <w:rPr>
          <w:rFonts w:ascii="Calibri" w:eastAsia="Calibri" w:hAnsi="Calibri" w:cs="Times New Roman"/>
          <w:sz w:val="20"/>
          <w:szCs w:val="20"/>
          <w:lang w:val="fr-BE"/>
        </w:rPr>
        <w:t>Les biens réquisitionnés doivent être conservés par le réquisitionné jusqu’à leur mise à disposition de l’autorité requérante</w:t>
      </w:r>
      <w:r w:rsidR="00AA53CF" w:rsidRPr="0052056E">
        <w:rPr>
          <w:rStyle w:val="Appelnotedebasdep"/>
          <w:sz w:val="20"/>
          <w:szCs w:val="20"/>
          <w:lang w:val="fr-BE"/>
        </w:rPr>
        <w:footnoteReference w:id="6"/>
      </w:r>
      <w:r w:rsidRPr="00347746">
        <w:rPr>
          <w:rFonts w:ascii="Calibri" w:eastAsia="Calibri" w:hAnsi="Calibri" w:cs="Times New Roman"/>
          <w:sz w:val="20"/>
          <w:szCs w:val="20"/>
          <w:lang w:val="fr-BE"/>
        </w:rPr>
        <w:t>.</w:t>
      </w:r>
    </w:p>
    <w:p w14:paraId="6DCE9DA2" w14:textId="3106D5F6" w:rsidR="00FB481F" w:rsidRPr="00FB481F" w:rsidRDefault="00FB481F" w:rsidP="00FB481F">
      <w:pPr>
        <w:rPr>
          <w:rFonts w:ascii="Calibri" w:eastAsia="Calibri" w:hAnsi="Calibri" w:cs="Times New Roman"/>
          <w:sz w:val="20"/>
          <w:szCs w:val="20"/>
          <w:lang w:val="fr-BE"/>
        </w:rPr>
      </w:pPr>
      <w:r w:rsidRPr="00FB481F">
        <w:rPr>
          <w:rFonts w:ascii="Calibri" w:eastAsia="Calibri" w:hAnsi="Calibri" w:cs="Times New Roman"/>
          <w:sz w:val="20"/>
          <w:szCs w:val="20"/>
          <w:lang w:val="fr-BE"/>
        </w:rPr>
        <w:t>Madame/Monsieur</w:t>
      </w:r>
      <w:r w:rsidRPr="00FB481F">
        <w:rPr>
          <w:rStyle w:val="Appelnotedebasdep"/>
          <w:rFonts w:ascii="Calibri" w:eastAsia="Calibri" w:hAnsi="Calibri" w:cs="Times New Roman"/>
        </w:rPr>
        <w:footnoteReference w:id="7"/>
      </w:r>
      <w:r w:rsidRPr="00FB481F">
        <w:rPr>
          <w:rFonts w:ascii="Calibri" w:eastAsia="Calibri" w:hAnsi="Calibri" w:cs="Times New Roman"/>
          <w:sz w:val="20"/>
          <w:szCs w:val="20"/>
          <w:lang w:val="fr-BE"/>
        </w:rPr>
        <w:t xml:space="preserve"> ……………………………………... est désigné(e) pour compléter et signer l’accusé de réception de l’ordre de réquisition et/ou le reçu des prestations.</w:t>
      </w:r>
    </w:p>
    <w:p w14:paraId="4259F450" w14:textId="77777777" w:rsidR="00347746" w:rsidRPr="0066674D" w:rsidRDefault="00347746" w:rsidP="0066674D">
      <w:pPr>
        <w:rPr>
          <w:rFonts w:ascii="Calibri" w:eastAsia="Calibri" w:hAnsi="Calibri" w:cs="Times New Roman"/>
          <w:sz w:val="20"/>
          <w:szCs w:val="20"/>
          <w:lang w:val="fr-BE"/>
        </w:rPr>
      </w:pPr>
    </w:p>
    <w:p w14:paraId="4BFD7579" w14:textId="2CE253DD" w:rsidR="0066674D" w:rsidRDefault="0066674D" w:rsidP="0066674D">
      <w:pPr>
        <w:rPr>
          <w:rFonts w:ascii="Calibri" w:eastAsia="Calibri" w:hAnsi="Calibri" w:cs="Times New Roman"/>
          <w:sz w:val="20"/>
          <w:szCs w:val="20"/>
          <w:lang w:val="fr-BE"/>
        </w:rPr>
      </w:pPr>
      <w:r w:rsidRPr="0066674D">
        <w:rPr>
          <w:rFonts w:ascii="Calibri" w:eastAsia="Calibri" w:hAnsi="Calibri" w:cs="Times New Roman"/>
          <w:b/>
          <w:sz w:val="20"/>
          <w:szCs w:val="20"/>
          <w:lang w:val="fr-BE"/>
        </w:rPr>
        <w:t>Art 2.</w:t>
      </w:r>
      <w:r w:rsidR="00347746">
        <w:rPr>
          <w:rFonts w:ascii="Calibri" w:eastAsia="Calibri" w:hAnsi="Calibri" w:cs="Times New Roman"/>
          <w:sz w:val="20"/>
          <w:szCs w:val="20"/>
          <w:lang w:val="fr-BE"/>
        </w:rPr>
        <w:t xml:space="preserve"> </w:t>
      </w:r>
      <w:r w:rsidRPr="0066674D">
        <w:rPr>
          <w:rFonts w:ascii="Calibri" w:eastAsia="Calibri" w:hAnsi="Calibri" w:cs="Times New Roman"/>
          <w:sz w:val="20"/>
          <w:szCs w:val="20"/>
          <w:lang w:val="fr-BE"/>
        </w:rPr>
        <w:t xml:space="preserve">En cas de facturation de prestations, </w:t>
      </w:r>
      <w:r w:rsidRPr="0066674D">
        <w:rPr>
          <w:rFonts w:ascii="Calibri" w:eastAsia="Calibri" w:hAnsi="Calibri" w:cs="Times New Roman"/>
          <w:sz w:val="20"/>
          <w:szCs w:val="20"/>
          <w:u w:val="single"/>
          <w:lang w:val="fr-BE"/>
        </w:rPr>
        <w:t>la facture originale</w:t>
      </w:r>
      <w:r w:rsidRPr="0066674D">
        <w:rPr>
          <w:rFonts w:ascii="Calibri" w:eastAsia="Calibri" w:hAnsi="Calibri" w:cs="Times New Roman"/>
          <w:sz w:val="20"/>
          <w:szCs w:val="20"/>
          <w:lang w:val="fr-BE"/>
        </w:rPr>
        <w:t xml:space="preserve"> de ces services est adressée à: </w:t>
      </w:r>
    </w:p>
    <w:p w14:paraId="0A9E491F" w14:textId="01B80CD9" w:rsidR="00347746" w:rsidRPr="0066674D" w:rsidRDefault="00347746" w:rsidP="0066674D">
      <w:pPr>
        <w:rPr>
          <w:rFonts w:ascii="Calibri" w:eastAsia="Calibri" w:hAnsi="Calibri" w:cs="Times New Roman"/>
          <w:sz w:val="20"/>
          <w:szCs w:val="20"/>
          <w:lang w:val="fr-BE"/>
        </w:rPr>
      </w:pPr>
    </w:p>
    <w:p w14:paraId="168D9B3D" w14:textId="77777777" w:rsidR="0066674D" w:rsidRPr="0066674D" w:rsidRDefault="0066674D" w:rsidP="0066674D">
      <w:pPr>
        <w:jc w:val="both"/>
        <w:rPr>
          <w:rFonts w:ascii="Calibri" w:eastAsia="Calibri" w:hAnsi="Calibri" w:cs="Times New Roman"/>
          <w:sz w:val="20"/>
          <w:szCs w:val="20"/>
          <w:lang w:val="fr-BE"/>
        </w:rPr>
      </w:pPr>
      <w:r w:rsidRPr="0066674D">
        <w:rPr>
          <w:rFonts w:ascii="Calibri" w:eastAsia="Calibri" w:hAnsi="Calibri" w:cs="Times New Roman"/>
          <w:b/>
          <w:sz w:val="20"/>
          <w:szCs w:val="20"/>
          <w:lang w:val="fr-BE"/>
        </w:rPr>
        <w:t>Art. 3.</w:t>
      </w:r>
      <w:r w:rsidRPr="0066674D">
        <w:rPr>
          <w:rFonts w:ascii="Calibri" w:eastAsia="Calibri" w:hAnsi="Calibri" w:cs="Times New Roman"/>
          <w:sz w:val="20"/>
          <w:szCs w:val="20"/>
          <w:lang w:val="fr-BE"/>
        </w:rPr>
        <w:t xml:space="preserve"> Le refus ou la négligence de se conformer aux mesures ordonnées en application de l'article 181 de la loi du 15 mai 2007 relative à la sécurité civile sera puni d'un emprisonnement de huit jours à trois mois et d'une amende de vingt-six à cinq cents euros, ou d'une de ces peines seulement, conformément à l'article 187, alinéa 1</w:t>
      </w:r>
      <w:r w:rsidRPr="0066674D">
        <w:rPr>
          <w:rFonts w:ascii="Calibri" w:eastAsia="Calibri" w:hAnsi="Calibri" w:cs="Times New Roman"/>
          <w:sz w:val="20"/>
          <w:szCs w:val="20"/>
          <w:vertAlign w:val="superscript"/>
          <w:lang w:val="fr-BE"/>
        </w:rPr>
        <w:t>er</w:t>
      </w:r>
      <w:r w:rsidRPr="0066674D">
        <w:rPr>
          <w:rFonts w:ascii="Calibri" w:eastAsia="Calibri" w:hAnsi="Calibri" w:cs="Times New Roman"/>
          <w:sz w:val="20"/>
          <w:szCs w:val="20"/>
          <w:lang w:val="fr-BE"/>
        </w:rPr>
        <w:t xml:space="preserve"> de la loi du 15 mai 2007 relative à la sécurité civile. </w:t>
      </w:r>
    </w:p>
    <w:p w14:paraId="51893638" w14:textId="2773B515" w:rsidR="0066674D" w:rsidRDefault="0066674D" w:rsidP="0066674D">
      <w:pPr>
        <w:jc w:val="both"/>
        <w:rPr>
          <w:rFonts w:ascii="Calibri" w:eastAsia="Calibri" w:hAnsi="Calibri" w:cs="Times New Roman"/>
          <w:sz w:val="20"/>
          <w:szCs w:val="20"/>
          <w:lang w:val="fr-BE"/>
        </w:rPr>
      </w:pPr>
    </w:p>
    <w:p w14:paraId="37CCDA7C" w14:textId="7A43375B" w:rsidR="00F719D5" w:rsidRPr="00F719D5" w:rsidRDefault="00F719D5" w:rsidP="00F719D5">
      <w:pPr>
        <w:jc w:val="both"/>
        <w:rPr>
          <w:rFonts w:ascii="Calibri" w:eastAsia="Calibri" w:hAnsi="Calibri" w:cs="Times New Roman"/>
          <w:sz w:val="20"/>
          <w:szCs w:val="20"/>
          <w:lang w:val="fr-BE"/>
        </w:rPr>
      </w:pPr>
      <w:r w:rsidRPr="00F719D5">
        <w:rPr>
          <w:rFonts w:ascii="Calibri" w:eastAsia="Calibri" w:hAnsi="Calibri" w:cs="Times New Roman"/>
          <w:b/>
          <w:sz w:val="20"/>
          <w:szCs w:val="20"/>
          <w:lang w:val="fr-BE"/>
        </w:rPr>
        <w:t>Art. 4.</w:t>
      </w:r>
      <w:r>
        <w:rPr>
          <w:rFonts w:ascii="Calibri" w:eastAsia="Calibri" w:hAnsi="Calibri" w:cs="Times New Roman"/>
          <w:sz w:val="20"/>
          <w:szCs w:val="20"/>
          <w:lang w:val="fr-BE"/>
        </w:rPr>
        <w:t xml:space="preserve"> Le Commandant de zone</w:t>
      </w:r>
      <w:r w:rsidRPr="00F719D5">
        <w:rPr>
          <w:rFonts w:ascii="Calibri" w:eastAsia="Calibri" w:hAnsi="Calibri" w:cs="Times New Roman"/>
          <w:sz w:val="20"/>
          <w:szCs w:val="20"/>
          <w:lang w:val="fr-BE"/>
        </w:rPr>
        <w:t xml:space="preserve"> pourra faire procéder d'office à l'exécution desdites mesures, aux frais exclusifs des réfractaires ou des défaillants</w:t>
      </w:r>
      <w:r>
        <w:rPr>
          <w:rFonts w:ascii="Calibri" w:eastAsia="Calibri" w:hAnsi="Calibri" w:cs="Times New Roman"/>
          <w:sz w:val="20"/>
          <w:szCs w:val="20"/>
          <w:lang w:val="fr-BE"/>
        </w:rPr>
        <w:t>,</w:t>
      </w:r>
      <w:r w:rsidRPr="00F719D5">
        <w:rPr>
          <w:rFonts w:ascii="Calibri" w:eastAsia="Calibri" w:hAnsi="Calibri" w:cs="Times New Roman"/>
          <w:sz w:val="20"/>
          <w:szCs w:val="20"/>
          <w:lang w:val="fr-BE"/>
        </w:rPr>
        <w:t xml:space="preserve"> et ce</w:t>
      </w:r>
      <w:r>
        <w:rPr>
          <w:rFonts w:ascii="Calibri" w:eastAsia="Calibri" w:hAnsi="Calibri" w:cs="Times New Roman"/>
          <w:sz w:val="20"/>
          <w:szCs w:val="20"/>
          <w:lang w:val="fr-BE"/>
        </w:rPr>
        <w:t>,</w:t>
      </w:r>
      <w:r w:rsidRPr="00F719D5">
        <w:rPr>
          <w:rFonts w:ascii="Calibri" w:eastAsia="Calibri" w:hAnsi="Calibri" w:cs="Times New Roman"/>
          <w:sz w:val="20"/>
          <w:szCs w:val="20"/>
          <w:lang w:val="fr-BE"/>
        </w:rPr>
        <w:t xml:space="preserve"> conformément à l'article 187, 3</w:t>
      </w:r>
      <w:r w:rsidRPr="00F719D5">
        <w:rPr>
          <w:rFonts w:ascii="Calibri" w:eastAsia="Calibri" w:hAnsi="Calibri" w:cs="Times New Roman"/>
          <w:sz w:val="20"/>
          <w:szCs w:val="20"/>
          <w:vertAlign w:val="superscript"/>
          <w:lang w:val="fr-BE"/>
        </w:rPr>
        <w:t>ème</w:t>
      </w:r>
      <w:r w:rsidRPr="00F719D5">
        <w:rPr>
          <w:rFonts w:ascii="Calibri" w:eastAsia="Calibri" w:hAnsi="Calibri" w:cs="Times New Roman"/>
          <w:sz w:val="20"/>
          <w:szCs w:val="20"/>
          <w:lang w:val="fr-BE"/>
        </w:rPr>
        <w:t xml:space="preserve"> alinéa de la loi du 15 mai 2007 relative à la sécurité civile.</w:t>
      </w:r>
    </w:p>
    <w:p w14:paraId="1CF69E74" w14:textId="77777777" w:rsidR="00F719D5" w:rsidRPr="0066674D" w:rsidRDefault="00F719D5" w:rsidP="0066674D">
      <w:pPr>
        <w:jc w:val="both"/>
        <w:rPr>
          <w:rFonts w:ascii="Calibri" w:eastAsia="Calibri" w:hAnsi="Calibri" w:cs="Times New Roman"/>
          <w:sz w:val="20"/>
          <w:szCs w:val="20"/>
          <w:lang w:val="fr-BE"/>
        </w:rPr>
      </w:pPr>
    </w:p>
    <w:p w14:paraId="529016B0" w14:textId="31F9924E" w:rsidR="00EA3D34" w:rsidRPr="00347746" w:rsidRDefault="00EA3D34" w:rsidP="00EA3D34">
      <w:pPr>
        <w:jc w:val="both"/>
        <w:rPr>
          <w:rFonts w:ascii="Calibri" w:eastAsia="Calibri" w:hAnsi="Calibri" w:cs="Times New Roman"/>
          <w:sz w:val="20"/>
          <w:szCs w:val="20"/>
          <w:lang w:val="fr-BE"/>
        </w:rPr>
      </w:pPr>
      <w:r w:rsidRPr="00347746">
        <w:rPr>
          <w:rFonts w:ascii="Calibri" w:eastAsia="Calibri" w:hAnsi="Calibri" w:cs="Times New Roman"/>
          <w:sz w:val="20"/>
          <w:szCs w:val="20"/>
          <w:lang w:val="fr-BE"/>
        </w:rPr>
        <w:t xml:space="preserve">Un recours en annulation peut être introduit </w:t>
      </w:r>
      <w:r w:rsidR="00121186" w:rsidRPr="00347746">
        <w:rPr>
          <w:rFonts w:ascii="Calibri" w:eastAsia="Calibri" w:hAnsi="Calibri" w:cs="Times New Roman"/>
          <w:sz w:val="20"/>
          <w:szCs w:val="20"/>
          <w:lang w:val="fr-BE"/>
        </w:rPr>
        <w:t>contre cette décision</w:t>
      </w:r>
      <w:r w:rsidRPr="00347746">
        <w:rPr>
          <w:rFonts w:ascii="Calibri" w:eastAsia="Calibri" w:hAnsi="Calibri" w:cs="Times New Roman"/>
          <w:sz w:val="20"/>
          <w:szCs w:val="20"/>
          <w:lang w:val="fr-BE"/>
        </w:rPr>
        <w:t xml:space="preserve"> au</w:t>
      </w:r>
      <w:r w:rsidR="00121186" w:rsidRPr="00347746">
        <w:rPr>
          <w:rFonts w:ascii="Calibri" w:eastAsia="Calibri" w:hAnsi="Calibri" w:cs="Times New Roman"/>
          <w:sz w:val="20"/>
          <w:szCs w:val="20"/>
          <w:lang w:val="fr-BE"/>
        </w:rPr>
        <w:t xml:space="preserve">près du Conseil d’Etat, section </w:t>
      </w:r>
      <w:r w:rsidR="007C6226" w:rsidRPr="00347746">
        <w:rPr>
          <w:rFonts w:ascii="Calibri" w:eastAsia="Calibri" w:hAnsi="Calibri" w:cs="Times New Roman"/>
          <w:sz w:val="20"/>
          <w:szCs w:val="20"/>
          <w:lang w:val="fr-BE"/>
        </w:rPr>
        <w:t>du contentieux</w:t>
      </w:r>
      <w:r w:rsidR="00121186" w:rsidRPr="00347746">
        <w:rPr>
          <w:rFonts w:ascii="Calibri" w:eastAsia="Calibri" w:hAnsi="Calibri" w:cs="Times New Roman"/>
          <w:sz w:val="20"/>
          <w:szCs w:val="20"/>
          <w:lang w:val="fr-BE"/>
        </w:rPr>
        <w:t xml:space="preserve"> administratif</w:t>
      </w:r>
      <w:r w:rsidRPr="00347746">
        <w:rPr>
          <w:rFonts w:ascii="Calibri" w:eastAsia="Calibri" w:hAnsi="Calibri" w:cs="Times New Roman"/>
          <w:sz w:val="20"/>
          <w:szCs w:val="20"/>
          <w:lang w:val="fr-BE"/>
        </w:rPr>
        <w:t xml:space="preserve">. La requête </w:t>
      </w:r>
      <w:r w:rsidR="00121186" w:rsidRPr="00347746">
        <w:rPr>
          <w:rFonts w:ascii="Calibri" w:eastAsia="Calibri" w:hAnsi="Calibri" w:cs="Times New Roman"/>
          <w:sz w:val="20"/>
          <w:szCs w:val="20"/>
          <w:lang w:val="fr-BE"/>
        </w:rPr>
        <w:t>en annulation doit être envoyée</w:t>
      </w:r>
      <w:r w:rsidRPr="00347746">
        <w:rPr>
          <w:rFonts w:ascii="Calibri" w:eastAsia="Calibri" w:hAnsi="Calibri" w:cs="Times New Roman"/>
          <w:sz w:val="20"/>
          <w:szCs w:val="20"/>
          <w:lang w:val="fr-BE"/>
        </w:rPr>
        <w:t xml:space="preserve"> par </w:t>
      </w:r>
      <w:r w:rsidR="00121186" w:rsidRPr="00347746">
        <w:rPr>
          <w:rFonts w:ascii="Calibri" w:eastAsia="Calibri" w:hAnsi="Calibri" w:cs="Times New Roman"/>
          <w:sz w:val="20"/>
          <w:szCs w:val="20"/>
          <w:lang w:val="fr-BE"/>
        </w:rPr>
        <w:t>courrier recommandé</w:t>
      </w:r>
      <w:r w:rsidRPr="00347746">
        <w:rPr>
          <w:rFonts w:ascii="Calibri" w:eastAsia="Calibri" w:hAnsi="Calibri" w:cs="Times New Roman"/>
          <w:sz w:val="20"/>
          <w:szCs w:val="20"/>
          <w:lang w:val="fr-BE"/>
        </w:rPr>
        <w:t xml:space="preserve"> au Conseil d’Etat, Rue de la Science 33, 1040 Bruxelles</w:t>
      </w:r>
      <w:r w:rsidR="00121186" w:rsidRPr="00347746">
        <w:rPr>
          <w:rFonts w:ascii="Calibri" w:eastAsia="Calibri" w:hAnsi="Calibri" w:cs="Times New Roman"/>
          <w:sz w:val="20"/>
          <w:szCs w:val="20"/>
          <w:lang w:val="fr-BE"/>
        </w:rPr>
        <w:t>,</w:t>
      </w:r>
      <w:r w:rsidRPr="00347746">
        <w:rPr>
          <w:rFonts w:ascii="Calibri" w:eastAsia="Calibri" w:hAnsi="Calibri" w:cs="Times New Roman"/>
          <w:sz w:val="20"/>
          <w:szCs w:val="20"/>
          <w:lang w:val="fr-BE"/>
        </w:rPr>
        <w:t xml:space="preserve"> dans les 60 jours après réception de la </w:t>
      </w:r>
      <w:r w:rsidR="00121186" w:rsidRPr="00347746">
        <w:rPr>
          <w:rFonts w:ascii="Calibri" w:eastAsia="Calibri" w:hAnsi="Calibri" w:cs="Times New Roman"/>
          <w:sz w:val="20"/>
          <w:szCs w:val="20"/>
          <w:lang w:val="fr-BE"/>
        </w:rPr>
        <w:t>présente</w:t>
      </w:r>
      <w:r w:rsidRPr="00347746">
        <w:rPr>
          <w:rFonts w:ascii="Calibri" w:eastAsia="Calibri" w:hAnsi="Calibri" w:cs="Times New Roman"/>
          <w:sz w:val="20"/>
          <w:szCs w:val="20"/>
          <w:lang w:val="fr-BE"/>
        </w:rPr>
        <w:t xml:space="preserve"> décision.</w:t>
      </w:r>
    </w:p>
    <w:p w14:paraId="7CC33B25" w14:textId="77777777" w:rsidR="00AC40C5" w:rsidRDefault="00AC40C5" w:rsidP="00EA3D34">
      <w:pPr>
        <w:rPr>
          <w:lang w:val="fr-BE"/>
        </w:rPr>
      </w:pPr>
    </w:p>
    <w:p w14:paraId="296F32C6" w14:textId="5F9527FA" w:rsidR="00347746" w:rsidRPr="00347746" w:rsidRDefault="00347746" w:rsidP="00347746">
      <w:pPr>
        <w:rPr>
          <w:lang w:val="fr-BE"/>
        </w:rPr>
      </w:pPr>
      <w:r w:rsidRPr="00347746">
        <w:rPr>
          <w:lang w:val="fr-BE"/>
        </w:rPr>
        <w:t>Fait à  …………………………….</w:t>
      </w:r>
      <w:r>
        <w:rPr>
          <w:rStyle w:val="Appelnotedebasdep"/>
          <w:lang w:val="fr-BE"/>
        </w:rPr>
        <w:footnoteReference w:id="8"/>
      </w:r>
      <w:r>
        <w:rPr>
          <w:lang w:val="fr-BE"/>
        </w:rPr>
        <w:t xml:space="preserve">  </w:t>
      </w:r>
    </w:p>
    <w:p w14:paraId="29FB8E21" w14:textId="77777777" w:rsidR="00347746" w:rsidRPr="00347746" w:rsidRDefault="00347746" w:rsidP="00347746">
      <w:pPr>
        <w:rPr>
          <w:lang w:val="fr-BE"/>
        </w:rPr>
      </w:pPr>
      <w:r w:rsidRPr="00347746">
        <w:rPr>
          <w:lang w:val="fr-BE"/>
        </w:rPr>
        <w:lastRenderedPageBreak/>
        <w:t>Le ………/………/………….</w:t>
      </w:r>
    </w:p>
    <w:p w14:paraId="3288444F" w14:textId="77777777" w:rsidR="00347746" w:rsidRPr="00347746" w:rsidRDefault="00347746" w:rsidP="00347746">
      <w:pPr>
        <w:rPr>
          <w:lang w:val="fr-BE"/>
        </w:rPr>
      </w:pPr>
    </w:p>
    <w:p w14:paraId="6894CF3A" w14:textId="417D03DE" w:rsidR="00EA3D34" w:rsidRPr="00FB481F" w:rsidRDefault="00347746" w:rsidP="00347746">
      <w:pPr>
        <w:rPr>
          <w:sz w:val="20"/>
          <w:szCs w:val="20"/>
          <w:lang w:val="fr-BE"/>
        </w:rPr>
      </w:pPr>
      <w:r w:rsidRPr="00FB481F">
        <w:rPr>
          <w:sz w:val="20"/>
          <w:szCs w:val="20"/>
          <w:lang w:val="fr-BE"/>
        </w:rPr>
        <w:t>Signature de Madame / Monsieur …………………………..</w:t>
      </w:r>
      <w:r w:rsidRPr="00FB481F">
        <w:rPr>
          <w:rStyle w:val="Appelnotedebasdep"/>
          <w:sz w:val="20"/>
          <w:szCs w:val="20"/>
          <w:lang w:val="fr-BE"/>
        </w:rPr>
        <w:footnoteReference w:id="9"/>
      </w:r>
      <w:r w:rsidRPr="00FB481F">
        <w:rPr>
          <w:sz w:val="20"/>
          <w:szCs w:val="20"/>
          <w:lang w:val="fr-BE"/>
        </w:rPr>
        <w:t xml:space="preserve"> ,</w:t>
      </w:r>
    </w:p>
    <w:p w14:paraId="2FDEC900" w14:textId="77777777" w:rsidR="00752AFD" w:rsidRPr="00121186" w:rsidRDefault="00752AFD" w:rsidP="00121186">
      <w:pPr>
        <w:rPr>
          <w:lang w:val="fr-FR"/>
        </w:rPr>
      </w:pPr>
    </w:p>
    <w:sectPr w:rsidR="00752AFD" w:rsidRPr="00121186" w:rsidSect="005F566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ran Vran" w:date="2020-03-27T10:12:00Z" w:initials="SV">
    <w:p w14:paraId="5AE20B39" w14:textId="67146D19" w:rsidR="00AA53CF" w:rsidRPr="00AA53CF" w:rsidRDefault="00AA53CF">
      <w:pPr>
        <w:pStyle w:val="Commentaire"/>
        <w:rPr>
          <w:lang w:val="fr-BE"/>
        </w:rPr>
      </w:pPr>
      <w:bookmarkStart w:id="1" w:name="_GoBack"/>
      <w:bookmarkEnd w:id="1"/>
      <w:r>
        <w:rPr>
          <w:rStyle w:val="Marquedecommentaire"/>
        </w:rPr>
        <w:annotationRef/>
      </w:r>
      <w:r w:rsidRPr="00AA53CF">
        <w:rPr>
          <w:lang w:val="fr-BE"/>
        </w:rPr>
        <w:t>Description pour la réquisition de personne</w:t>
      </w:r>
      <w:r>
        <w:rPr>
          <w:lang w:val="fr-BE"/>
        </w:rPr>
        <w:t>s</w:t>
      </w:r>
      <w:r w:rsidRPr="00AA53CF">
        <w:rPr>
          <w:lang w:val="fr-BE"/>
        </w:rPr>
        <w:t xml:space="preserve"> par la zone en raison du manque de </w:t>
      </w:r>
      <w:r>
        <w:rPr>
          <w:lang w:val="fr-BE"/>
        </w:rPr>
        <w:t>personnel suite à la pandémie coronavirus COVID-19.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20B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DE91" w14:textId="77777777" w:rsidR="007C3164" w:rsidRDefault="007C3164" w:rsidP="001B0980">
      <w:pPr>
        <w:spacing w:after="0" w:line="240" w:lineRule="auto"/>
      </w:pPr>
      <w:r>
        <w:separator/>
      </w:r>
    </w:p>
  </w:endnote>
  <w:endnote w:type="continuationSeparator" w:id="0">
    <w:p w14:paraId="673F5DDC" w14:textId="77777777" w:rsidR="007C3164" w:rsidRDefault="007C3164" w:rsidP="001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89A2" w14:textId="65499212" w:rsidR="00FB481F" w:rsidRDefault="00FB481F">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21473" w:rsidRPr="00121473">
      <w:rPr>
        <w:caps/>
        <w:noProof/>
        <w:color w:val="4F81BD" w:themeColor="accent1"/>
        <w:lang w:val="fr-FR"/>
      </w:rPr>
      <w:t>3</w:t>
    </w:r>
    <w:r>
      <w:rPr>
        <w:caps/>
        <w:color w:val="4F81BD" w:themeColor="accent1"/>
      </w:rPr>
      <w:fldChar w:fldCharType="end"/>
    </w:r>
  </w:p>
  <w:p w14:paraId="0A9DB9BC" w14:textId="77777777" w:rsidR="00FB481F" w:rsidRDefault="00FB4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17E4" w14:textId="77777777" w:rsidR="007C3164" w:rsidRDefault="007C3164" w:rsidP="001B0980">
      <w:pPr>
        <w:spacing w:after="0" w:line="240" w:lineRule="auto"/>
      </w:pPr>
      <w:r>
        <w:separator/>
      </w:r>
    </w:p>
  </w:footnote>
  <w:footnote w:type="continuationSeparator" w:id="0">
    <w:p w14:paraId="0EEDC71B" w14:textId="77777777" w:rsidR="007C3164" w:rsidRDefault="007C3164" w:rsidP="001B0980">
      <w:pPr>
        <w:spacing w:after="0" w:line="240" w:lineRule="auto"/>
      </w:pPr>
      <w:r>
        <w:continuationSeparator/>
      </w:r>
    </w:p>
  </w:footnote>
  <w:footnote w:id="1">
    <w:p w14:paraId="4E9A0D63" w14:textId="77777777" w:rsidR="001B0980" w:rsidRPr="00347746" w:rsidRDefault="001B0980">
      <w:pPr>
        <w:pStyle w:val="Notedebasdepage"/>
        <w:rPr>
          <w:sz w:val="16"/>
          <w:szCs w:val="16"/>
          <w:lang w:val="fr-BE"/>
        </w:rPr>
      </w:pPr>
      <w:r w:rsidRPr="00347746">
        <w:rPr>
          <w:rStyle w:val="Appelnotedebasdep"/>
          <w:sz w:val="16"/>
          <w:szCs w:val="16"/>
        </w:rPr>
        <w:footnoteRef/>
      </w:r>
      <w:r w:rsidRPr="00347746">
        <w:rPr>
          <w:sz w:val="16"/>
          <w:szCs w:val="16"/>
          <w:lang w:val="fr-BE"/>
        </w:rPr>
        <w:t xml:space="preserve"> Ou de l’officier xxxx par délégation du Commandant de zone</w:t>
      </w:r>
    </w:p>
  </w:footnote>
  <w:footnote w:id="2">
    <w:p w14:paraId="7D51CD57" w14:textId="77777777" w:rsidR="009B37BC" w:rsidRPr="00347746" w:rsidRDefault="009B37BC" w:rsidP="009B37BC">
      <w:pPr>
        <w:pStyle w:val="Notedebasdepage"/>
        <w:rPr>
          <w:sz w:val="16"/>
          <w:szCs w:val="16"/>
          <w:lang w:val="fr-BE"/>
        </w:rPr>
      </w:pPr>
      <w:r w:rsidRPr="00347746">
        <w:rPr>
          <w:rStyle w:val="Appelnotedebasdep"/>
          <w:sz w:val="16"/>
          <w:szCs w:val="16"/>
        </w:rPr>
        <w:footnoteRef/>
      </w:r>
      <w:r w:rsidRPr="00347746">
        <w:rPr>
          <w:sz w:val="16"/>
          <w:szCs w:val="16"/>
          <w:lang w:val="fr-BE"/>
        </w:rPr>
        <w:t xml:space="preserve"> Personne effectuant la réquisition</w:t>
      </w:r>
    </w:p>
  </w:footnote>
  <w:footnote w:id="3">
    <w:p w14:paraId="5091B81F" w14:textId="293B0D1E" w:rsidR="00AA53CF" w:rsidRPr="00AA53CF" w:rsidRDefault="00AA53CF" w:rsidP="00AA53CF">
      <w:pPr>
        <w:pStyle w:val="Notedebasdepage1"/>
        <w:jc w:val="both"/>
        <w:rPr>
          <w:sz w:val="16"/>
          <w:szCs w:val="16"/>
          <w:lang w:val="fr-BE"/>
        </w:rPr>
      </w:pPr>
      <w:r w:rsidRPr="00353CBA">
        <w:rPr>
          <w:rStyle w:val="Appelnotedebasdep"/>
          <w:sz w:val="18"/>
          <w:szCs w:val="18"/>
        </w:rPr>
        <w:footnoteRef/>
      </w:r>
      <w:r>
        <w:rPr>
          <w:sz w:val="18"/>
          <w:szCs w:val="18"/>
          <w:lang w:val="fr-BE"/>
        </w:rPr>
        <w:t xml:space="preserve"> </w:t>
      </w:r>
      <w:r w:rsidRPr="00AA53CF">
        <w:rPr>
          <w:sz w:val="16"/>
          <w:szCs w:val="16"/>
          <w:lang w:val="fr-BE"/>
        </w:rPr>
        <w:t>La description de la situation d’urgence et des circonstances justifiant la réquisition (nature et ampleur, besoins en matière de biens et de personnes, ...) et la motivation de l’arrêté (absence d’un quelconque autre moyen suffisant, disponible ou adapté, nécessité d’intérêt général, ...)</w:t>
      </w:r>
    </w:p>
  </w:footnote>
  <w:footnote w:id="4">
    <w:p w14:paraId="2D860FAE" w14:textId="77777777" w:rsidR="0066674D" w:rsidRPr="009A1362" w:rsidRDefault="0066674D" w:rsidP="0066674D">
      <w:pPr>
        <w:pStyle w:val="Notedebasdepage1"/>
        <w:jc w:val="both"/>
        <w:rPr>
          <w:sz w:val="16"/>
          <w:szCs w:val="16"/>
          <w:lang w:val="fr-BE"/>
        </w:rPr>
      </w:pPr>
      <w:r w:rsidRPr="005601F8">
        <w:rPr>
          <w:rStyle w:val="Appelnotedebasdep"/>
          <w:sz w:val="16"/>
          <w:szCs w:val="16"/>
        </w:rPr>
        <w:footnoteRef/>
      </w:r>
      <w:r>
        <w:rPr>
          <w:sz w:val="16"/>
          <w:szCs w:val="16"/>
          <w:lang w:val="fr-BE"/>
        </w:rPr>
        <w:t xml:space="preserve">  Nom de l’organisation réquisitionnée ; nom et prénom de la personne </w:t>
      </w:r>
      <w:r w:rsidRPr="009A1362">
        <w:rPr>
          <w:sz w:val="16"/>
          <w:szCs w:val="16"/>
          <w:lang w:val="fr-BE"/>
        </w:rPr>
        <w:t>réquisitionné</w:t>
      </w:r>
      <w:r>
        <w:rPr>
          <w:sz w:val="16"/>
          <w:szCs w:val="16"/>
          <w:lang w:val="fr-BE"/>
        </w:rPr>
        <w:t>e ; nom de l’organisation jouissant du bien réquisitionné ; nom et prénom de la personne jouissant du bien réquisitionné.</w:t>
      </w:r>
    </w:p>
  </w:footnote>
  <w:footnote w:id="5">
    <w:p w14:paraId="0B145138" w14:textId="77777777" w:rsidR="0066674D" w:rsidRPr="009A1362" w:rsidRDefault="0066674D" w:rsidP="0066674D">
      <w:pPr>
        <w:pStyle w:val="Notedebasdepage1"/>
        <w:rPr>
          <w:sz w:val="16"/>
          <w:szCs w:val="16"/>
          <w:lang w:val="fr-BE"/>
        </w:rPr>
      </w:pPr>
      <w:r w:rsidRPr="00321853">
        <w:rPr>
          <w:rStyle w:val="Appelnotedebasdep"/>
          <w:sz w:val="16"/>
          <w:szCs w:val="16"/>
        </w:rPr>
        <w:footnoteRef/>
      </w:r>
      <w:r w:rsidRPr="009A1362">
        <w:rPr>
          <w:sz w:val="16"/>
          <w:szCs w:val="16"/>
          <w:lang w:val="fr-BE"/>
        </w:rPr>
        <w:t xml:space="preserve">  Description de la nature des prestations ou tâches demandées et/ou de l’utilisation des biens. </w:t>
      </w:r>
    </w:p>
  </w:footnote>
  <w:footnote w:id="6">
    <w:p w14:paraId="42B30FAD" w14:textId="77777777" w:rsidR="00AA53CF" w:rsidRPr="00AA53CF" w:rsidRDefault="00AA53CF" w:rsidP="00AA53CF">
      <w:pPr>
        <w:pStyle w:val="Notedebasdepage"/>
        <w:rPr>
          <w:sz w:val="16"/>
          <w:szCs w:val="16"/>
          <w:lang w:val="fr-BE"/>
        </w:rPr>
      </w:pPr>
      <w:r w:rsidRPr="00AA53CF">
        <w:rPr>
          <w:rStyle w:val="Appelnotedebasdep"/>
          <w:sz w:val="16"/>
          <w:szCs w:val="16"/>
        </w:rPr>
        <w:footnoteRef/>
      </w:r>
      <w:r w:rsidRPr="00AA53CF">
        <w:rPr>
          <w:sz w:val="16"/>
          <w:szCs w:val="16"/>
          <w:lang w:val="fr-BE"/>
        </w:rPr>
        <w:t xml:space="preserve"> Biffer si inutile</w:t>
      </w:r>
    </w:p>
  </w:footnote>
  <w:footnote w:id="7">
    <w:p w14:paraId="2A824F75" w14:textId="77777777" w:rsidR="00FB481F" w:rsidRPr="00FB481F" w:rsidRDefault="00FB481F" w:rsidP="00FB481F">
      <w:pPr>
        <w:pStyle w:val="Notedebasdepage"/>
        <w:rPr>
          <w:sz w:val="16"/>
          <w:szCs w:val="16"/>
          <w:lang w:val="fr-BE"/>
        </w:rPr>
      </w:pPr>
      <w:r w:rsidRPr="00FB481F">
        <w:rPr>
          <w:rStyle w:val="Appelnotedebasdep"/>
          <w:sz w:val="16"/>
          <w:szCs w:val="16"/>
        </w:rPr>
        <w:footnoteRef/>
      </w:r>
      <w:r w:rsidRPr="00FB481F">
        <w:rPr>
          <w:sz w:val="16"/>
          <w:szCs w:val="16"/>
          <w:lang w:val="fr-BE"/>
        </w:rPr>
        <w:t xml:space="preserve"> Si une personne ne peut être désignée, une fonction peut être désignée.</w:t>
      </w:r>
    </w:p>
  </w:footnote>
  <w:footnote w:id="8">
    <w:p w14:paraId="5D8D54D9" w14:textId="6D357E61" w:rsidR="00347746" w:rsidRPr="00347746" w:rsidRDefault="00347746">
      <w:pPr>
        <w:pStyle w:val="Notedebasdepage"/>
        <w:rPr>
          <w:sz w:val="16"/>
          <w:szCs w:val="16"/>
          <w:lang w:val="fr-BE"/>
        </w:rPr>
      </w:pPr>
      <w:r w:rsidRPr="00347746">
        <w:rPr>
          <w:rStyle w:val="Appelnotedebasdep"/>
          <w:sz w:val="16"/>
          <w:szCs w:val="16"/>
        </w:rPr>
        <w:footnoteRef/>
      </w:r>
      <w:r w:rsidRPr="00AA53CF">
        <w:rPr>
          <w:sz w:val="16"/>
          <w:szCs w:val="16"/>
          <w:lang w:val="fr-BE"/>
        </w:rPr>
        <w:t xml:space="preserve"> </w:t>
      </w:r>
      <w:r w:rsidRPr="00347746">
        <w:rPr>
          <w:sz w:val="16"/>
          <w:szCs w:val="16"/>
          <w:lang w:val="fr-BE"/>
        </w:rPr>
        <w:t>Lieu de l’arrêté de réquisition</w:t>
      </w:r>
    </w:p>
  </w:footnote>
  <w:footnote w:id="9">
    <w:p w14:paraId="740A2C58" w14:textId="61516337" w:rsidR="00347746" w:rsidRPr="00347746" w:rsidRDefault="00347746">
      <w:pPr>
        <w:pStyle w:val="Notedebasdepage"/>
        <w:rPr>
          <w:sz w:val="16"/>
          <w:szCs w:val="16"/>
          <w:lang w:val="fr-BE"/>
        </w:rPr>
      </w:pPr>
      <w:r w:rsidRPr="00347746">
        <w:rPr>
          <w:rStyle w:val="Appelnotedebasdep"/>
          <w:sz w:val="16"/>
          <w:szCs w:val="16"/>
        </w:rPr>
        <w:footnoteRef/>
      </w:r>
      <w:r w:rsidRPr="00AA53CF">
        <w:rPr>
          <w:sz w:val="16"/>
          <w:szCs w:val="16"/>
          <w:lang w:val="fr-BE"/>
        </w:rPr>
        <w:t xml:space="preserve"> Personne effectuant la réquisition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EBF"/>
    <w:multiLevelType w:val="hybridMultilevel"/>
    <w:tmpl w:val="AD10B8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8A2B6C"/>
    <w:multiLevelType w:val="hybridMultilevel"/>
    <w:tmpl w:val="9F366944"/>
    <w:lvl w:ilvl="0" w:tplc="8212827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26F2838"/>
    <w:multiLevelType w:val="hybridMultilevel"/>
    <w:tmpl w:val="DD4A1494"/>
    <w:lvl w:ilvl="0" w:tplc="4AB8EF24">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7B13481D"/>
    <w:multiLevelType w:val="hybridMultilevel"/>
    <w:tmpl w:val="BDF86D1A"/>
    <w:lvl w:ilvl="0" w:tplc="6302A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an Vran">
    <w15:presenceInfo w15:providerId="AD" w15:userId="S-1-5-21-1303261141-1466373992-332618576-4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8"/>
    <w:rsid w:val="00121186"/>
    <w:rsid w:val="00121473"/>
    <w:rsid w:val="001A49D7"/>
    <w:rsid w:val="001B0980"/>
    <w:rsid w:val="00221E35"/>
    <w:rsid w:val="002A6218"/>
    <w:rsid w:val="002C3A3F"/>
    <w:rsid w:val="00306DEC"/>
    <w:rsid w:val="00347746"/>
    <w:rsid w:val="00376209"/>
    <w:rsid w:val="004001C6"/>
    <w:rsid w:val="00486A66"/>
    <w:rsid w:val="004A4A95"/>
    <w:rsid w:val="0055685A"/>
    <w:rsid w:val="00566B04"/>
    <w:rsid w:val="005F5662"/>
    <w:rsid w:val="00624F89"/>
    <w:rsid w:val="0066674D"/>
    <w:rsid w:val="006A6CC0"/>
    <w:rsid w:val="006B4966"/>
    <w:rsid w:val="00716DF5"/>
    <w:rsid w:val="00752AFD"/>
    <w:rsid w:val="00790235"/>
    <w:rsid w:val="007C3164"/>
    <w:rsid w:val="007C6226"/>
    <w:rsid w:val="007F7328"/>
    <w:rsid w:val="00845047"/>
    <w:rsid w:val="00861A44"/>
    <w:rsid w:val="009038AA"/>
    <w:rsid w:val="009825A3"/>
    <w:rsid w:val="009A61D0"/>
    <w:rsid w:val="009B37BC"/>
    <w:rsid w:val="00A13EFB"/>
    <w:rsid w:val="00AA47A6"/>
    <w:rsid w:val="00AA53CF"/>
    <w:rsid w:val="00AC40C5"/>
    <w:rsid w:val="00B069E0"/>
    <w:rsid w:val="00BB0E03"/>
    <w:rsid w:val="00BB4859"/>
    <w:rsid w:val="00C31DF6"/>
    <w:rsid w:val="00C72DBC"/>
    <w:rsid w:val="00C90772"/>
    <w:rsid w:val="00D05D9A"/>
    <w:rsid w:val="00D222A9"/>
    <w:rsid w:val="00D45B17"/>
    <w:rsid w:val="00E240BF"/>
    <w:rsid w:val="00E531A0"/>
    <w:rsid w:val="00EA3D34"/>
    <w:rsid w:val="00EB5706"/>
    <w:rsid w:val="00EC0C39"/>
    <w:rsid w:val="00F332D6"/>
    <w:rsid w:val="00F4637B"/>
    <w:rsid w:val="00F6050E"/>
    <w:rsid w:val="00F719D5"/>
    <w:rsid w:val="00F85BD9"/>
    <w:rsid w:val="00F94C32"/>
    <w:rsid w:val="00FB481F"/>
    <w:rsid w:val="00FC6C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58D9"/>
  <w15:docId w15:val="{F392DF90-639B-4C08-BE0C-54F2D640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218"/>
    <w:pPr>
      <w:ind w:left="720"/>
      <w:contextualSpacing/>
    </w:pPr>
  </w:style>
  <w:style w:type="paragraph" w:customStyle="1" w:styleId="Default">
    <w:name w:val="Default"/>
    <w:rsid w:val="00752AF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3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B0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980"/>
    <w:rPr>
      <w:sz w:val="20"/>
      <w:szCs w:val="20"/>
    </w:rPr>
  </w:style>
  <w:style w:type="character" w:styleId="Appelnotedebasdep">
    <w:name w:val="footnote reference"/>
    <w:basedOn w:val="Policepardfaut"/>
    <w:uiPriority w:val="99"/>
    <w:semiHidden/>
    <w:unhideWhenUsed/>
    <w:rsid w:val="001B0980"/>
    <w:rPr>
      <w:vertAlign w:val="superscript"/>
    </w:rPr>
  </w:style>
  <w:style w:type="character" w:styleId="Marquedecommentaire">
    <w:name w:val="annotation reference"/>
    <w:basedOn w:val="Policepardfaut"/>
    <w:uiPriority w:val="99"/>
    <w:semiHidden/>
    <w:unhideWhenUsed/>
    <w:rsid w:val="00C31DF6"/>
    <w:rPr>
      <w:sz w:val="16"/>
      <w:szCs w:val="16"/>
    </w:rPr>
  </w:style>
  <w:style w:type="paragraph" w:styleId="Commentaire">
    <w:name w:val="annotation text"/>
    <w:basedOn w:val="Normal"/>
    <w:link w:val="CommentaireCar"/>
    <w:uiPriority w:val="99"/>
    <w:semiHidden/>
    <w:unhideWhenUsed/>
    <w:rsid w:val="00C31DF6"/>
    <w:pPr>
      <w:spacing w:line="240" w:lineRule="auto"/>
    </w:pPr>
    <w:rPr>
      <w:sz w:val="20"/>
      <w:szCs w:val="20"/>
    </w:rPr>
  </w:style>
  <w:style w:type="character" w:customStyle="1" w:styleId="CommentaireCar">
    <w:name w:val="Commentaire Car"/>
    <w:basedOn w:val="Policepardfaut"/>
    <w:link w:val="Commentaire"/>
    <w:uiPriority w:val="99"/>
    <w:semiHidden/>
    <w:rsid w:val="00C31DF6"/>
    <w:rPr>
      <w:sz w:val="20"/>
      <w:szCs w:val="20"/>
    </w:rPr>
  </w:style>
  <w:style w:type="paragraph" w:styleId="Objetducommentaire">
    <w:name w:val="annotation subject"/>
    <w:basedOn w:val="Commentaire"/>
    <w:next w:val="Commentaire"/>
    <w:link w:val="ObjetducommentaireCar"/>
    <w:uiPriority w:val="99"/>
    <w:semiHidden/>
    <w:unhideWhenUsed/>
    <w:rsid w:val="00C31DF6"/>
    <w:rPr>
      <w:b/>
      <w:bCs/>
    </w:rPr>
  </w:style>
  <w:style w:type="character" w:customStyle="1" w:styleId="ObjetducommentaireCar">
    <w:name w:val="Objet du commentaire Car"/>
    <w:basedOn w:val="CommentaireCar"/>
    <w:link w:val="Objetducommentaire"/>
    <w:uiPriority w:val="99"/>
    <w:semiHidden/>
    <w:rsid w:val="00C31DF6"/>
    <w:rPr>
      <w:b/>
      <w:bCs/>
      <w:sz w:val="20"/>
      <w:szCs w:val="20"/>
    </w:rPr>
  </w:style>
  <w:style w:type="paragraph" w:styleId="Textedebulles">
    <w:name w:val="Balloon Text"/>
    <w:basedOn w:val="Normal"/>
    <w:link w:val="TextedebullesCar"/>
    <w:uiPriority w:val="99"/>
    <w:semiHidden/>
    <w:unhideWhenUsed/>
    <w:rsid w:val="00C31D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DF6"/>
    <w:rPr>
      <w:rFonts w:ascii="Segoe UI" w:hAnsi="Segoe UI" w:cs="Segoe UI"/>
      <w:sz w:val="18"/>
      <w:szCs w:val="18"/>
    </w:rPr>
  </w:style>
  <w:style w:type="paragraph" w:customStyle="1" w:styleId="Notedebasdepage1">
    <w:name w:val="Note de bas de page1"/>
    <w:basedOn w:val="Normal"/>
    <w:next w:val="Notedebasdepage"/>
    <w:uiPriority w:val="99"/>
    <w:semiHidden/>
    <w:unhideWhenUsed/>
    <w:rsid w:val="0066674D"/>
    <w:pPr>
      <w:spacing w:after="0" w:line="240" w:lineRule="auto"/>
    </w:pPr>
    <w:rPr>
      <w:sz w:val="20"/>
      <w:szCs w:val="20"/>
    </w:rPr>
  </w:style>
  <w:style w:type="character" w:customStyle="1" w:styleId="NotedebasdepageCar1">
    <w:name w:val="Note de bas de page Car1"/>
    <w:basedOn w:val="Policepardfaut"/>
    <w:uiPriority w:val="99"/>
    <w:semiHidden/>
    <w:rsid w:val="00FB481F"/>
    <w:rPr>
      <w:sz w:val="20"/>
      <w:szCs w:val="20"/>
      <w:lang w:val="fr-BE"/>
    </w:rPr>
  </w:style>
  <w:style w:type="paragraph" w:styleId="En-tte">
    <w:name w:val="header"/>
    <w:basedOn w:val="Normal"/>
    <w:link w:val="En-tteCar"/>
    <w:uiPriority w:val="99"/>
    <w:unhideWhenUsed/>
    <w:rsid w:val="00FB481F"/>
    <w:pPr>
      <w:tabs>
        <w:tab w:val="center" w:pos="4536"/>
        <w:tab w:val="right" w:pos="9072"/>
      </w:tabs>
      <w:spacing w:after="0" w:line="240" w:lineRule="auto"/>
    </w:pPr>
  </w:style>
  <w:style w:type="character" w:customStyle="1" w:styleId="En-tteCar">
    <w:name w:val="En-tête Car"/>
    <w:basedOn w:val="Policepardfaut"/>
    <w:link w:val="En-tte"/>
    <w:uiPriority w:val="99"/>
    <w:rsid w:val="00FB481F"/>
  </w:style>
  <w:style w:type="paragraph" w:styleId="Pieddepage">
    <w:name w:val="footer"/>
    <w:basedOn w:val="Normal"/>
    <w:link w:val="PieddepageCar"/>
    <w:uiPriority w:val="99"/>
    <w:unhideWhenUsed/>
    <w:rsid w:val="00FB4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5CF2-AADD-47E9-B270-17C29C39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3097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Hertens Erwin</dc:creator>
  <cp:lastModifiedBy>Sran Vran</cp:lastModifiedBy>
  <cp:revision>2</cp:revision>
  <dcterms:created xsi:type="dcterms:W3CDTF">2020-03-27T13:40:00Z</dcterms:created>
  <dcterms:modified xsi:type="dcterms:W3CDTF">2020-03-27T13:40:00Z</dcterms:modified>
</cp:coreProperties>
</file>